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1F5B" w14:textId="0C249AC8" w:rsidR="00612672" w:rsidRDefault="00612672" w:rsidP="00612672">
      <w:pPr>
        <w:spacing w:after="0"/>
        <w:jc w:val="center"/>
        <w:rPr>
          <w:rFonts w:asciiTheme="majorHAnsi" w:eastAsia="Calibri" w:hAnsiTheme="majorHAnsi" w:cstheme="majorHAnsi"/>
          <w:b/>
          <w:bCs/>
          <w:sz w:val="24"/>
          <w:szCs w:val="24"/>
          <w:lang w:eastAsia="pt-BR"/>
        </w:rPr>
      </w:pPr>
      <w:r>
        <w:rPr>
          <w:rFonts w:asciiTheme="majorHAnsi" w:eastAsia="Calibri" w:hAnsiTheme="majorHAnsi" w:cstheme="majorHAnsi"/>
          <w:b/>
          <w:bCs/>
          <w:sz w:val="24"/>
          <w:szCs w:val="24"/>
          <w:lang w:eastAsia="pt-BR"/>
        </w:rPr>
        <w:t>ANEXO VII</w:t>
      </w:r>
    </w:p>
    <w:p w14:paraId="1C26CCA3" w14:textId="77777777" w:rsidR="00612672" w:rsidRDefault="00612672" w:rsidP="00612672">
      <w:pPr>
        <w:spacing w:after="0"/>
        <w:ind w:left="100"/>
        <w:jc w:val="center"/>
        <w:rPr>
          <w:rFonts w:asciiTheme="majorHAnsi" w:eastAsia="Calibri" w:hAnsiTheme="majorHAnsi" w:cstheme="majorHAnsi"/>
          <w:b/>
          <w:sz w:val="24"/>
          <w:szCs w:val="24"/>
          <w:lang w:eastAsia="pt-BR"/>
        </w:rPr>
      </w:pPr>
      <w:r>
        <w:rPr>
          <w:rFonts w:asciiTheme="majorHAnsi" w:eastAsia="Calibri" w:hAnsiTheme="majorHAnsi" w:cstheme="majorHAnsi"/>
          <w:b/>
          <w:sz w:val="24"/>
          <w:szCs w:val="24"/>
          <w:lang w:eastAsia="pt-BR"/>
        </w:rPr>
        <w:t>MODELO TERMO DE EXECUÇÃO CULTURAL</w:t>
      </w:r>
    </w:p>
    <w:p w14:paraId="17855652" w14:textId="77777777" w:rsidR="00612672" w:rsidRDefault="00612672" w:rsidP="00612672">
      <w:pPr>
        <w:spacing w:after="0"/>
        <w:ind w:left="100"/>
        <w:jc w:val="center"/>
        <w:rPr>
          <w:rFonts w:asciiTheme="majorHAnsi" w:eastAsia="Calibri" w:hAnsiTheme="majorHAnsi" w:cstheme="majorHAnsi"/>
          <w:b/>
          <w:sz w:val="24"/>
          <w:szCs w:val="24"/>
          <w:lang w:eastAsia="pt-BR"/>
        </w:rPr>
      </w:pPr>
    </w:p>
    <w:p w14:paraId="714D37BE"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TERMO DE EXECUÇÃO CULTURAL TENDO POR OBJETO A CONCESSÃO DE APOIO FINANCEIRO A AÇÕES CULTURAIS CONTEMPLADAS PELO EDITAL Nº 01/2026</w:t>
      </w:r>
      <w:r>
        <w:rPr>
          <w:rFonts w:asciiTheme="majorHAnsi" w:eastAsia="Calibri" w:hAnsiTheme="majorHAnsi" w:cstheme="majorHAnsi"/>
          <w:i/>
          <w:iCs/>
          <w:sz w:val="24"/>
          <w:szCs w:val="24"/>
          <w:lang w:eastAsia="pt-BR"/>
        </w:rPr>
        <w:t xml:space="preserve"> –,</w:t>
      </w:r>
      <w:r>
        <w:rPr>
          <w:rFonts w:asciiTheme="majorHAnsi" w:eastAsia="Calibri" w:hAnsiTheme="majorHAnsi" w:cstheme="majorHAnsi"/>
          <w:sz w:val="24"/>
          <w:szCs w:val="24"/>
          <w:lang w:eastAsia="pt-BR"/>
        </w:rPr>
        <w:t xml:space="preserve"> NOS TERMOS DA LEI Nº 14.399/2022 (PNAB), DA LEI Nº 14.903/2024 (MARCO REGULATÓRIO DO FOMENTO À CULTURA), DO DECRETO N. 11.740/2023 (DECRETO PNAB) E DO DECRETO Nº 11.453/2023 (DECRETO DE FOMENTO).</w:t>
      </w:r>
    </w:p>
    <w:p w14:paraId="3A605774" w14:textId="77777777" w:rsidR="00612672" w:rsidRDefault="00612672" w:rsidP="00612672">
      <w:pPr>
        <w:spacing w:after="0"/>
        <w:ind w:left="100"/>
        <w:jc w:val="both"/>
        <w:rPr>
          <w:rFonts w:asciiTheme="majorHAnsi" w:eastAsia="Calibri" w:hAnsiTheme="majorHAnsi" w:cstheme="majorHAnsi"/>
          <w:sz w:val="24"/>
          <w:szCs w:val="24"/>
          <w:lang w:eastAsia="pt-BR"/>
        </w:rPr>
      </w:pPr>
    </w:p>
    <w:p w14:paraId="1D07D87B" w14:textId="77777777" w:rsidR="00612672" w:rsidRDefault="00612672" w:rsidP="00612672">
      <w:pPr>
        <w:spacing w:after="0"/>
        <w:ind w:left="100"/>
        <w:jc w:val="both"/>
        <w:rPr>
          <w:rFonts w:asciiTheme="majorHAnsi" w:eastAsia="Calibri" w:hAnsiTheme="majorHAnsi" w:cstheme="majorHAnsi"/>
          <w:b/>
          <w:bCs/>
          <w:sz w:val="24"/>
          <w:szCs w:val="24"/>
          <w:lang w:eastAsia="pt-BR"/>
        </w:rPr>
      </w:pPr>
      <w:r>
        <w:rPr>
          <w:rFonts w:asciiTheme="majorHAnsi" w:eastAsia="Calibri" w:hAnsiTheme="majorHAnsi" w:cstheme="majorHAnsi"/>
          <w:b/>
          <w:bCs/>
          <w:sz w:val="24"/>
          <w:szCs w:val="24"/>
          <w:lang w:eastAsia="pt-BR"/>
        </w:rPr>
        <w:t>1. PARTES</w:t>
      </w:r>
    </w:p>
    <w:p w14:paraId="5108AA45" w14:textId="59CAAC52"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1.1 A Prefeitura de </w:t>
      </w:r>
      <w:r>
        <w:rPr>
          <w:rFonts w:asciiTheme="majorHAnsi" w:hAnsiTheme="majorHAnsi" w:cstheme="majorHAnsi"/>
          <w:sz w:val="24"/>
          <w:szCs w:val="24"/>
        </w:rPr>
        <w:t>Poço de José de Moura -PB</w:t>
      </w:r>
      <w:r>
        <w:rPr>
          <w:rFonts w:asciiTheme="majorHAnsi" w:eastAsia="Calibri" w:hAnsiTheme="majorHAnsi" w:cstheme="majorHAnsi"/>
          <w:sz w:val="28"/>
          <w:szCs w:val="28"/>
          <w:lang w:eastAsia="pt-BR"/>
        </w:rPr>
        <w:t xml:space="preserve"> </w:t>
      </w:r>
      <w:r>
        <w:rPr>
          <w:rFonts w:asciiTheme="majorHAnsi" w:eastAsia="Calibri" w:hAnsiTheme="majorHAnsi" w:cstheme="majorHAnsi"/>
          <w:sz w:val="24"/>
          <w:szCs w:val="24"/>
          <w:lang w:eastAsia="pt-BR"/>
        </w:rPr>
        <w:t xml:space="preserve">em com conjunto com a </w:t>
      </w:r>
      <w:r w:rsidR="00FD7888">
        <w:rPr>
          <w:rFonts w:asciiTheme="majorHAnsi" w:eastAsia="Calibri" w:hAnsiTheme="majorHAnsi" w:cstheme="majorHAnsi"/>
          <w:sz w:val="24"/>
          <w:szCs w:val="24"/>
          <w:lang w:eastAsia="pt-BR"/>
        </w:rPr>
        <w:t>Secretaria Municipal de Cultura e Turismo</w:t>
      </w:r>
      <w:r>
        <w:rPr>
          <w:rFonts w:asciiTheme="majorHAnsi" w:eastAsia="Calibri" w:hAnsiTheme="majorHAnsi" w:cstheme="majorHAnsi"/>
          <w:sz w:val="24"/>
          <w:szCs w:val="24"/>
          <w:lang w:eastAsia="pt-BR"/>
        </w:rPr>
        <w:t>, neste ato representado por ----, e o(a) AGENTE CULTURAL, [INDICAR NOME DO(A) AGENTE CULTURAL CONTEMPLADO], portador(a) do CPF nº [INDICAR Nº DO CPF], residente e domiciliado(a) à [INDICAR ENDEREÇO], CEP: [INDICAR CEP], telefones: [INDICAR TELEFONES], resolvem firmar o presente Termo de Execução Cultural, de acordo com as seguintes condições:</w:t>
      </w:r>
    </w:p>
    <w:p w14:paraId="5478ECC3" w14:textId="77777777" w:rsidR="00612672" w:rsidRDefault="00612672" w:rsidP="00612672">
      <w:pPr>
        <w:spacing w:after="0"/>
        <w:ind w:left="100"/>
        <w:jc w:val="both"/>
        <w:rPr>
          <w:rFonts w:asciiTheme="majorHAnsi" w:eastAsia="Calibri" w:hAnsiTheme="majorHAnsi" w:cstheme="majorHAnsi"/>
          <w:sz w:val="24"/>
          <w:szCs w:val="24"/>
          <w:lang w:eastAsia="pt-BR"/>
        </w:rPr>
      </w:pPr>
    </w:p>
    <w:p w14:paraId="3E1FCA8F" w14:textId="77777777" w:rsidR="00612672" w:rsidRDefault="00612672" w:rsidP="00612672">
      <w:pPr>
        <w:spacing w:after="0"/>
        <w:ind w:left="100"/>
        <w:jc w:val="both"/>
        <w:rPr>
          <w:rFonts w:asciiTheme="majorHAnsi" w:eastAsia="Calibri" w:hAnsiTheme="majorHAnsi" w:cstheme="majorHAnsi"/>
          <w:b/>
          <w:bCs/>
          <w:sz w:val="24"/>
          <w:szCs w:val="24"/>
          <w:lang w:eastAsia="pt-BR"/>
        </w:rPr>
      </w:pPr>
      <w:r>
        <w:rPr>
          <w:rFonts w:asciiTheme="majorHAnsi" w:eastAsia="Calibri" w:hAnsiTheme="majorHAnsi" w:cstheme="majorHAnsi"/>
          <w:b/>
          <w:bCs/>
          <w:sz w:val="24"/>
          <w:szCs w:val="24"/>
          <w:lang w:eastAsia="pt-BR"/>
        </w:rPr>
        <w:t>2. PROCEDIMENTO</w:t>
      </w:r>
    </w:p>
    <w:p w14:paraId="64AAA1FE"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01158982" w14:textId="77777777" w:rsidR="00612672" w:rsidRDefault="00612672" w:rsidP="00612672">
      <w:pPr>
        <w:spacing w:after="0"/>
        <w:ind w:left="100"/>
        <w:jc w:val="both"/>
        <w:rPr>
          <w:rFonts w:asciiTheme="majorHAnsi" w:eastAsia="Calibri" w:hAnsiTheme="majorHAnsi" w:cstheme="majorHAnsi"/>
          <w:b/>
          <w:bCs/>
          <w:sz w:val="24"/>
          <w:szCs w:val="24"/>
          <w:lang w:eastAsia="pt-BR"/>
        </w:rPr>
      </w:pPr>
    </w:p>
    <w:p w14:paraId="3248F9D9" w14:textId="77777777" w:rsidR="00612672" w:rsidRDefault="00612672" w:rsidP="00612672">
      <w:pPr>
        <w:spacing w:after="0"/>
        <w:ind w:left="100"/>
        <w:jc w:val="both"/>
        <w:rPr>
          <w:rFonts w:asciiTheme="majorHAnsi" w:eastAsia="Calibri" w:hAnsiTheme="majorHAnsi" w:cstheme="majorHAnsi"/>
          <w:b/>
          <w:bCs/>
          <w:sz w:val="24"/>
          <w:szCs w:val="24"/>
          <w:lang w:eastAsia="pt-BR"/>
        </w:rPr>
      </w:pPr>
      <w:r>
        <w:rPr>
          <w:rFonts w:asciiTheme="majorHAnsi" w:eastAsia="Calibri" w:hAnsiTheme="majorHAnsi" w:cstheme="majorHAnsi"/>
          <w:b/>
          <w:bCs/>
          <w:sz w:val="24"/>
          <w:szCs w:val="24"/>
          <w:lang w:eastAsia="pt-BR"/>
        </w:rPr>
        <w:t>3. OBJETO</w:t>
      </w:r>
    </w:p>
    <w:p w14:paraId="34A5C776"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3.1. Este Termo de Execução Cultural tem por objeto a concessão de apoio financeiro ao projeto cultural [INDICAR NOME DO PROJETO], contemplado através do edital de n.º 01/2026</w:t>
      </w:r>
    </w:p>
    <w:p w14:paraId="56E1BFBD" w14:textId="77777777" w:rsidR="00612672" w:rsidRDefault="00612672" w:rsidP="00612672">
      <w:pPr>
        <w:spacing w:after="0"/>
        <w:ind w:left="100"/>
        <w:jc w:val="both"/>
        <w:rPr>
          <w:rFonts w:asciiTheme="majorHAnsi" w:eastAsia="Calibri" w:hAnsiTheme="majorHAnsi" w:cstheme="majorHAnsi"/>
          <w:b/>
          <w:bCs/>
          <w:sz w:val="24"/>
          <w:szCs w:val="24"/>
          <w:lang w:eastAsia="pt-BR"/>
        </w:rPr>
      </w:pPr>
    </w:p>
    <w:p w14:paraId="2D858AE4" w14:textId="77777777" w:rsidR="00612672" w:rsidRDefault="00612672" w:rsidP="00612672">
      <w:pPr>
        <w:spacing w:after="0"/>
        <w:ind w:left="100"/>
        <w:jc w:val="both"/>
        <w:rPr>
          <w:rFonts w:asciiTheme="majorHAnsi" w:eastAsia="Calibri" w:hAnsiTheme="majorHAnsi" w:cstheme="majorHAnsi"/>
          <w:b/>
          <w:bCs/>
          <w:sz w:val="24"/>
          <w:szCs w:val="24"/>
          <w:lang w:eastAsia="pt-BR"/>
        </w:rPr>
      </w:pPr>
      <w:r>
        <w:rPr>
          <w:rFonts w:asciiTheme="majorHAnsi" w:eastAsia="Calibri" w:hAnsiTheme="majorHAnsi" w:cstheme="majorHAnsi"/>
          <w:b/>
          <w:bCs/>
          <w:sz w:val="24"/>
          <w:szCs w:val="24"/>
          <w:lang w:eastAsia="pt-BR"/>
        </w:rPr>
        <w:t xml:space="preserve">4. RECURSOS FINANCEIROS </w:t>
      </w:r>
    </w:p>
    <w:p w14:paraId="772E2B16"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4.1. Os recursos financeiros para a execução do presente termo totalizam o montante de R$ </w:t>
      </w:r>
    </w:p>
    <w:p w14:paraId="4137D82A"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4.2. Serão transferidos à conta do(a) AGENTE CULTURAL, especialmente aberta no [NOME DO BANCO], Agência [INDICAR AGÊNCIA], Conta Corrente nº [INDICAR CONTA], para recebimento e movimentação.</w:t>
      </w:r>
    </w:p>
    <w:p w14:paraId="166C8FC3" w14:textId="77777777" w:rsidR="00612672" w:rsidRDefault="00612672" w:rsidP="00612672">
      <w:pPr>
        <w:spacing w:after="0"/>
        <w:ind w:left="100"/>
        <w:jc w:val="both"/>
        <w:rPr>
          <w:rFonts w:asciiTheme="majorHAnsi" w:eastAsia="Calibri" w:hAnsiTheme="majorHAnsi" w:cstheme="majorHAnsi"/>
          <w:sz w:val="24"/>
          <w:szCs w:val="24"/>
          <w:lang w:eastAsia="pt-BR"/>
        </w:rPr>
      </w:pPr>
    </w:p>
    <w:p w14:paraId="5DD3F0C6" w14:textId="77777777" w:rsidR="00612672" w:rsidRDefault="00612672" w:rsidP="00612672">
      <w:pPr>
        <w:spacing w:after="0"/>
        <w:ind w:left="100"/>
        <w:jc w:val="both"/>
        <w:rPr>
          <w:rFonts w:asciiTheme="majorHAnsi" w:eastAsia="Calibri" w:hAnsiTheme="majorHAnsi" w:cstheme="majorHAnsi"/>
          <w:b/>
          <w:bCs/>
          <w:sz w:val="24"/>
          <w:szCs w:val="24"/>
          <w:lang w:eastAsia="pt-BR"/>
        </w:rPr>
      </w:pPr>
      <w:r>
        <w:rPr>
          <w:rFonts w:asciiTheme="majorHAnsi" w:eastAsia="Calibri" w:hAnsiTheme="majorHAnsi" w:cstheme="majorHAnsi"/>
          <w:b/>
          <w:bCs/>
          <w:sz w:val="24"/>
          <w:szCs w:val="24"/>
          <w:lang w:eastAsia="pt-BR"/>
        </w:rPr>
        <w:t>5. APLICAÇÃO DOS RECURSOS</w:t>
      </w:r>
    </w:p>
    <w:p w14:paraId="26C8B9F7"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5.1 Os rendimentos de ativos financeiros poderão ser aplicados para o alcance do objeto, sem a necessidade de autorização prévia.</w:t>
      </w:r>
    </w:p>
    <w:p w14:paraId="7D9310FE" w14:textId="77777777" w:rsidR="00612672" w:rsidRDefault="00612672" w:rsidP="00612672">
      <w:pPr>
        <w:spacing w:after="0"/>
        <w:ind w:left="100"/>
        <w:jc w:val="both"/>
        <w:rPr>
          <w:rFonts w:asciiTheme="majorHAnsi" w:eastAsia="Calibri" w:hAnsiTheme="majorHAnsi" w:cstheme="majorHAnsi"/>
          <w:sz w:val="24"/>
          <w:szCs w:val="24"/>
          <w:lang w:eastAsia="pt-BR"/>
        </w:rPr>
      </w:pPr>
    </w:p>
    <w:p w14:paraId="0DFFDF6E" w14:textId="77777777" w:rsidR="00612672" w:rsidRDefault="00612672" w:rsidP="00612672">
      <w:pPr>
        <w:spacing w:after="0"/>
        <w:ind w:left="100"/>
        <w:jc w:val="both"/>
        <w:rPr>
          <w:rFonts w:asciiTheme="majorHAnsi" w:eastAsia="Calibri" w:hAnsiTheme="majorHAnsi" w:cstheme="majorHAnsi"/>
          <w:b/>
          <w:bCs/>
          <w:sz w:val="24"/>
          <w:szCs w:val="24"/>
          <w:lang w:eastAsia="pt-BR"/>
        </w:rPr>
      </w:pPr>
      <w:r>
        <w:rPr>
          <w:rFonts w:asciiTheme="majorHAnsi" w:eastAsia="Calibri" w:hAnsiTheme="majorHAnsi" w:cstheme="majorHAnsi"/>
          <w:b/>
          <w:bCs/>
          <w:sz w:val="24"/>
          <w:szCs w:val="24"/>
          <w:lang w:eastAsia="pt-BR"/>
        </w:rPr>
        <w:t>6. OBRIGAÇÕES</w:t>
      </w:r>
    </w:p>
    <w:p w14:paraId="2C2B3BE1" w14:textId="77777777" w:rsidR="00612672" w:rsidRDefault="00612672" w:rsidP="00612672">
      <w:pPr>
        <w:spacing w:after="0"/>
        <w:ind w:left="100"/>
        <w:jc w:val="both"/>
        <w:rPr>
          <w:rFonts w:asciiTheme="majorHAnsi" w:eastAsia="Calibri" w:hAnsiTheme="majorHAnsi" w:cstheme="majorHAnsi"/>
          <w:color w:val="0D0D0D"/>
          <w:sz w:val="24"/>
          <w:szCs w:val="24"/>
          <w:lang w:eastAsia="pt-BR"/>
        </w:rPr>
      </w:pPr>
      <w:r>
        <w:rPr>
          <w:rFonts w:asciiTheme="majorHAnsi" w:eastAsia="Calibri" w:hAnsiTheme="majorHAnsi" w:cstheme="majorHAnsi"/>
          <w:sz w:val="24"/>
          <w:szCs w:val="24"/>
          <w:lang w:eastAsia="pt-BR"/>
        </w:rPr>
        <w:t xml:space="preserve">6.1 São obrigações </w:t>
      </w:r>
      <w:r>
        <w:rPr>
          <w:rFonts w:asciiTheme="majorHAnsi" w:eastAsia="Calibri" w:hAnsiTheme="majorHAnsi" w:cstheme="majorHAnsi"/>
          <w:color w:val="0D0D0D"/>
          <w:sz w:val="24"/>
          <w:szCs w:val="24"/>
          <w:lang w:eastAsia="pt-BR"/>
        </w:rPr>
        <w:t>da Secretaria Municipal de Cultura:</w:t>
      </w:r>
    </w:p>
    <w:p w14:paraId="11A4F411"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I) transferir os recursos ao(a) AGENTE CULTURAL; </w:t>
      </w:r>
    </w:p>
    <w:p w14:paraId="0033F50A"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lastRenderedPageBreak/>
        <w:t xml:space="preserve">II) orientar o(a) AGENTE CULTURAL sobre o procedimento para a prestação de informações dos recursos concedidos; </w:t>
      </w:r>
    </w:p>
    <w:p w14:paraId="644C3156"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III) analisar e emitir parecer sobre os relatórios e sobre a prestação de informações apresentados pelo(a) AGENTE CULTURAL; </w:t>
      </w:r>
    </w:p>
    <w:p w14:paraId="5A0D8CA1"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IV) zelar pelo fiel cumprimento deste termo de execução cultural; </w:t>
      </w:r>
    </w:p>
    <w:p w14:paraId="54D8E34A"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V) adotar medidas saneadoras e corretivas quando houver inadimplemento;</w:t>
      </w:r>
    </w:p>
    <w:p w14:paraId="1F946FD1"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VI) monitorar o cumprimento pelo(a) AGENTE CULTURAL das obrigações previstas na CLÁUSULA 6.2.</w:t>
      </w:r>
    </w:p>
    <w:p w14:paraId="1C9267EA"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6.2 São obrigações do(a) AGENTE CULTURAL: </w:t>
      </w:r>
    </w:p>
    <w:p w14:paraId="37A93E52"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I) executar a ação cultural aprovada; </w:t>
      </w:r>
    </w:p>
    <w:p w14:paraId="72C8A01C"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II) aplicar os recursos concedidos na realização da ação cultural; </w:t>
      </w:r>
    </w:p>
    <w:p w14:paraId="15B34796"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III) manter, obrigatória e exclusivamente, os recursos financeiros depositados na conta especialmente aberta para o Termo de Execução Cultural;</w:t>
      </w:r>
    </w:p>
    <w:p w14:paraId="19CE113F"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IV) facilitar o monitoramento, o controle e supervisão do termo de execução cultural bem como o acesso ao local de realização da ação cultural;</w:t>
      </w:r>
    </w:p>
    <w:p w14:paraId="117869DE" w14:textId="7D7273C0"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V) prestar informações à</w:t>
      </w:r>
      <w:r>
        <w:rPr>
          <w:rFonts w:asciiTheme="majorHAnsi" w:eastAsia="Calibri" w:hAnsiTheme="majorHAnsi" w:cstheme="majorHAnsi"/>
          <w:color w:val="FF0000"/>
          <w:sz w:val="24"/>
          <w:szCs w:val="24"/>
          <w:lang w:eastAsia="pt-BR"/>
        </w:rPr>
        <w:t xml:space="preserve"> </w:t>
      </w:r>
      <w:r w:rsidR="00FD7888">
        <w:rPr>
          <w:rFonts w:asciiTheme="majorHAnsi" w:eastAsia="Calibri" w:hAnsiTheme="majorHAnsi" w:cstheme="majorHAnsi"/>
          <w:color w:val="0D0D0D"/>
          <w:sz w:val="24"/>
          <w:szCs w:val="24"/>
          <w:lang w:eastAsia="pt-BR"/>
        </w:rPr>
        <w:t xml:space="preserve">Secretaria Municipal de Cultura e Turismo </w:t>
      </w:r>
      <w:r>
        <w:rPr>
          <w:rFonts w:asciiTheme="majorHAnsi" w:eastAsia="Calibri" w:hAnsiTheme="majorHAnsi" w:cstheme="majorHAnsi"/>
          <w:sz w:val="24"/>
          <w:szCs w:val="24"/>
          <w:lang w:eastAsia="pt-BR"/>
        </w:rPr>
        <w:t xml:space="preserve">por meio de Relatório de Execução do Objeto, apresentado </w:t>
      </w:r>
      <w:bookmarkStart w:id="0" w:name="_Hlk227250273"/>
      <w:r>
        <w:rPr>
          <w:rFonts w:asciiTheme="majorHAnsi" w:eastAsia="Calibri" w:hAnsiTheme="majorHAnsi" w:cstheme="majorHAnsi"/>
          <w:sz w:val="24"/>
          <w:szCs w:val="24"/>
          <w:lang w:eastAsia="pt-BR"/>
        </w:rPr>
        <w:t>no prazo máximo de 02 meses contados do término da vigência do termo de execução cultural;</w:t>
      </w:r>
    </w:p>
    <w:bookmarkEnd w:id="0"/>
    <w:p w14:paraId="5382242B" w14:textId="3F464686"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VI) atender a qualquer solicitação regular feita pela </w:t>
      </w:r>
      <w:r w:rsidR="00FD7888">
        <w:rPr>
          <w:rFonts w:asciiTheme="majorHAnsi" w:eastAsia="Calibri" w:hAnsiTheme="majorHAnsi" w:cstheme="majorHAnsi"/>
          <w:color w:val="0D0D0D"/>
          <w:sz w:val="24"/>
          <w:szCs w:val="24"/>
          <w:lang w:eastAsia="pt-BR"/>
        </w:rPr>
        <w:t xml:space="preserve">Secretaria Municipal de Cultura e Turismo </w:t>
      </w:r>
      <w:r>
        <w:rPr>
          <w:rFonts w:asciiTheme="majorHAnsi" w:eastAsia="Calibri" w:hAnsiTheme="majorHAnsi" w:cstheme="majorHAnsi"/>
          <w:sz w:val="24"/>
          <w:szCs w:val="24"/>
          <w:lang w:eastAsia="pt-BR"/>
        </w:rPr>
        <w:t xml:space="preserve">a contar do recebimento da notificação; </w:t>
      </w:r>
    </w:p>
    <w:p w14:paraId="42B25A24"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4F38ECB8"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VIII) não realizar despesa em data anterior ou posterior à vigência deste termo de execução cultural; </w:t>
      </w:r>
    </w:p>
    <w:p w14:paraId="55DE4049"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IX) guardar a documentação referente à prestação de informações e financeira pelo prazo de 5 anos, contados do fim da vigência deste Termo de Execução Cultural; </w:t>
      </w:r>
    </w:p>
    <w:p w14:paraId="4A550A82"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X) não utilizar os recursos para finalidade diversa da estabelecida no projeto cultural;</w:t>
      </w:r>
    </w:p>
    <w:p w14:paraId="3B80FCD6"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XI) encaminhar os documentos do novo dirigente, bem como nova ata de eleição ou termo de posse, em caso de falecimento ou substituição de dirigente da entidade cultural, caso seja agente cultural pessoa jurídica. </w:t>
      </w:r>
    </w:p>
    <w:p w14:paraId="5E706EE3" w14:textId="77777777" w:rsidR="00612672" w:rsidRDefault="00612672" w:rsidP="00612672">
      <w:pPr>
        <w:spacing w:after="0"/>
        <w:jc w:val="both"/>
        <w:rPr>
          <w:rFonts w:asciiTheme="majorHAnsi" w:eastAsia="Calibri" w:hAnsiTheme="majorHAnsi" w:cstheme="majorHAnsi"/>
          <w:color w:val="FF0000"/>
          <w:sz w:val="24"/>
          <w:szCs w:val="24"/>
          <w:lang w:eastAsia="pt-BR"/>
        </w:rPr>
      </w:pPr>
    </w:p>
    <w:p w14:paraId="1A5AEFCE" w14:textId="77777777" w:rsidR="00612672" w:rsidRDefault="00612672" w:rsidP="00612672">
      <w:pPr>
        <w:spacing w:after="0"/>
        <w:ind w:left="100"/>
        <w:jc w:val="both"/>
        <w:rPr>
          <w:rFonts w:asciiTheme="majorHAnsi" w:eastAsia="Calibri" w:hAnsiTheme="majorHAnsi" w:cstheme="majorHAnsi"/>
          <w:b/>
          <w:bCs/>
          <w:color w:val="0D0D0D"/>
          <w:sz w:val="24"/>
          <w:szCs w:val="24"/>
          <w:lang w:eastAsia="pt-BR"/>
        </w:rPr>
      </w:pPr>
      <w:r>
        <w:rPr>
          <w:rFonts w:asciiTheme="majorHAnsi" w:eastAsia="Calibri" w:hAnsiTheme="majorHAnsi" w:cstheme="majorHAnsi"/>
          <w:b/>
          <w:bCs/>
          <w:color w:val="0D0D0D"/>
          <w:sz w:val="24"/>
          <w:szCs w:val="24"/>
          <w:lang w:eastAsia="pt-BR"/>
        </w:rPr>
        <w:t>7. PRESTAÇÃO DE INFORMAÇÕES EM RELATÓRIO DE EXECUÇÃO DO OBJETO</w:t>
      </w:r>
    </w:p>
    <w:p w14:paraId="2DAE768C"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7.1 O agente cultural prestará contas à administração pública por meio da apresentação de Relatório de Objeto da Execução Cultural, no prazo máximo de 02 meses contados do término da vigência do termo de execução cultural.</w:t>
      </w:r>
    </w:p>
    <w:p w14:paraId="1906A1FE"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7.1.1 O Relatório de Objeto da Execução Cultural deverá:</w:t>
      </w:r>
    </w:p>
    <w:p w14:paraId="2E814B8A"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 - Comprovar que foram alcançados os resultados da ação cultural;</w:t>
      </w:r>
    </w:p>
    <w:p w14:paraId="313BC4CD"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II - Conter a descrição das ações desenvolvidas para o cumprimento do objeto; </w:t>
      </w:r>
    </w:p>
    <w:p w14:paraId="5CF9B3E1"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lastRenderedPageBreak/>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72769C8C"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7.2 O agente público responsável pela análise do Relatório de Objeto da Execução Cultural deverá elaborar parecer técnico em que concluirá:</w:t>
      </w:r>
    </w:p>
    <w:p w14:paraId="4B609095"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 - Pelo cumprimento integral do objeto ou pela suficiência do cumprimento parcial devidamente justificada e providenciará imediato encaminhamento do processo à autoridade julgadora;</w:t>
      </w:r>
    </w:p>
    <w:p w14:paraId="5297895B"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II - Pela necessidade de o agente cultural apresentar documentação complementar relativa ao cumprimento do objeto;</w:t>
      </w:r>
    </w:p>
    <w:p w14:paraId="1A7D511C"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549D6BF9"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7.3 Após o recebimento do processo pelo agente público de que trata o item 7.2, autoridade responsável pelo julgamento da prestação de informações poderá:</w:t>
      </w:r>
    </w:p>
    <w:p w14:paraId="36441044"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I - Solicitar documentação complementar; </w:t>
      </w:r>
    </w:p>
    <w:p w14:paraId="6C30CE40"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II - Aprovar sem ressalvas a prestação de contas, quando estiver convencida do cumprimento integral do objeto;</w:t>
      </w:r>
    </w:p>
    <w:p w14:paraId="27656D61"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III - Aprovar com ressalvas a prestação de contas, quando for comprovada a realização da ação cultural, mas verificada inadequação na execução do objeto ou na execução financeira, sem má-fé; </w:t>
      </w:r>
    </w:p>
    <w:p w14:paraId="7921ED17"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IV - Rejeitar a prestação de contas, total ou parcialmente, e determinar uma das seguintes medidas:</w:t>
      </w:r>
    </w:p>
    <w:p w14:paraId="259176CE"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a) devolução de recursos em valor proporcional à inexecução de objeto verificada; </w:t>
      </w:r>
    </w:p>
    <w:p w14:paraId="58878298"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b) pagamento de multa, nos termos do regulamento; </w:t>
      </w:r>
    </w:p>
    <w:p w14:paraId="61A9DF2D"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c) suspensão da possibilidade de celebrar novo instrumento do regime próprio de fomento à cultura pelo prazo de 180 (cento e oitenta) a 540 (quinhentos e quarenta) dias. </w:t>
      </w:r>
    </w:p>
    <w:p w14:paraId="4CE3B902"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7.4 O Relatório Financeiro da Execução Cultural será exigido, independente da modalidade inicial de prestação de informações (in loco ou em relatório de execução do objeto), somente nas seguintes hipóteses:</w:t>
      </w:r>
    </w:p>
    <w:p w14:paraId="573D5EA3"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 - Quando não estiver comprovado o cumprimento do objeto, observados os procedimentos previstos nos itens anteriores; ou</w:t>
      </w:r>
    </w:p>
    <w:p w14:paraId="6864760B"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II - Quando for recebida, pela administração pública, denúncia de irregularidade na execução da ação cultural, mediante juízo de admissibilidade que avaliará os elementos fáticos apresentados.</w:t>
      </w:r>
    </w:p>
    <w:p w14:paraId="7111743C"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7.4.1 O prazo para apresentação do Relatório Financeiro da Execução Cultural será de 120 dias contados do recebimento da notificação.</w:t>
      </w:r>
    </w:p>
    <w:p w14:paraId="45A525BF"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7.5 Na hipótese de o julgamento da prestação de informações apontar a necessidade de devolução de recursos, o agente cultural será notificado para que exerça a opção por:</w:t>
      </w:r>
    </w:p>
    <w:p w14:paraId="6BA5E547"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 - Devolução parcial ou integral dos recursos ao erário;</w:t>
      </w:r>
    </w:p>
    <w:p w14:paraId="5659CD47"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II - Apresentação de plano de ações compensatórias; ou</w:t>
      </w:r>
    </w:p>
    <w:p w14:paraId="4E24F9A1"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lastRenderedPageBreak/>
        <w:t>III - devolução parcial dos recursos ao erário juntamente com a apresentação de plano de ações compensatórias.</w:t>
      </w:r>
    </w:p>
    <w:p w14:paraId="7B897159"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7.5.1 A ocorrência de caso fortuito ou força maior impeditiva da execução do instrumento afasta a reprovação da prestação de informações, desde que comprovada.</w:t>
      </w:r>
    </w:p>
    <w:p w14:paraId="62CE57B2"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7.5.2 Nos casos em que estiver caracterizada má-fé do agente cultural, será imediatamente exigida a devolução de recursos ao erário, vedada a aceitação de plano de ações compensatórias.</w:t>
      </w:r>
    </w:p>
    <w:p w14:paraId="210724F4"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7.5.3 Nos casos em que houver exigência de devolução de recursos ao erário, o agente cultural poderá solicitar o parcelamento do débito, na forma e nas condições previstas na legislação.</w:t>
      </w:r>
    </w:p>
    <w:p w14:paraId="2A215D96" w14:textId="77777777" w:rsidR="00612672" w:rsidRDefault="00612672" w:rsidP="00612672">
      <w:pPr>
        <w:spacing w:after="0"/>
        <w:jc w:val="both"/>
        <w:rPr>
          <w:rFonts w:asciiTheme="majorHAnsi" w:eastAsia="Calibri" w:hAnsiTheme="majorHAnsi" w:cstheme="majorHAnsi"/>
          <w:sz w:val="24"/>
          <w:szCs w:val="24"/>
          <w:lang w:eastAsia="pt-BR"/>
        </w:rPr>
      </w:pPr>
    </w:p>
    <w:p w14:paraId="5D101F21" w14:textId="77777777" w:rsidR="00612672" w:rsidRDefault="00612672" w:rsidP="00612672">
      <w:pPr>
        <w:spacing w:after="0"/>
        <w:ind w:left="100"/>
        <w:jc w:val="both"/>
        <w:rPr>
          <w:rFonts w:asciiTheme="majorHAnsi" w:eastAsia="Calibri" w:hAnsiTheme="majorHAnsi" w:cstheme="majorHAnsi"/>
          <w:b/>
          <w:bCs/>
          <w:sz w:val="24"/>
          <w:szCs w:val="24"/>
          <w:lang w:eastAsia="pt-BR"/>
        </w:rPr>
      </w:pPr>
      <w:r>
        <w:rPr>
          <w:rFonts w:asciiTheme="majorHAnsi" w:eastAsia="Calibri" w:hAnsiTheme="majorHAnsi" w:cstheme="majorHAnsi"/>
          <w:b/>
          <w:bCs/>
          <w:sz w:val="24"/>
          <w:szCs w:val="24"/>
          <w:lang w:eastAsia="pt-BR"/>
        </w:rPr>
        <w:t>8. ALTERAÇÃO DO TERMO DE EXECUÇÃO CULTURAL</w:t>
      </w:r>
    </w:p>
    <w:p w14:paraId="4E871472"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8.1 A alteração do termo de execução cultural será formalizada por meio de termo aditivo.</w:t>
      </w:r>
    </w:p>
    <w:p w14:paraId="2F2842FD"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8.2 A formalização de termo aditivo não será necessária nas seguintes hipóteses:</w:t>
      </w:r>
    </w:p>
    <w:p w14:paraId="369EBB21"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 - Prorrogação de vigência realizada de ofício pela administração pública quando der causa ao atraso na liberação de recursos; e</w:t>
      </w:r>
    </w:p>
    <w:p w14:paraId="027DA4F4"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II - Alteração do projeto sem modificação do valor global do instrumento e sem modificação substancial do objeto.</w:t>
      </w:r>
    </w:p>
    <w:p w14:paraId="292DCE74"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8.3 Na hipótese de prorrogação de vigência, o saldo de recursos será automaticamente mantido na conta a fim de viabilizar a continuidade da execução do objeto.</w:t>
      </w:r>
    </w:p>
    <w:p w14:paraId="5D55F941"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8.4 As alterações do projeto cujo escopo seja de, no máximo, 20% do valor total poderão ser realizadas pelo agente cultural e comunicadas à administração pública em seguida, sem a necessidade de autorização prévia.</w:t>
      </w:r>
    </w:p>
    <w:p w14:paraId="46481D89"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8.5 A aplicação de rendimentos de ativos financeiros em benefício do objeto do termo de execução cultural poderá ser realizada pelo agente cultural sem a necessidade de autorização prévia da administração pública.</w:t>
      </w:r>
    </w:p>
    <w:p w14:paraId="57A1F253"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8.6 Nas hipóteses de alterações em que não seja necessário termo aditivo, poderá ser realizado apostilamento.</w:t>
      </w:r>
    </w:p>
    <w:p w14:paraId="7ADA4705" w14:textId="77777777" w:rsidR="00612672" w:rsidRDefault="00612672" w:rsidP="00612672">
      <w:pPr>
        <w:spacing w:after="0"/>
        <w:ind w:left="100"/>
        <w:jc w:val="both"/>
        <w:rPr>
          <w:rFonts w:asciiTheme="majorHAnsi" w:eastAsia="Calibri" w:hAnsiTheme="majorHAnsi" w:cstheme="majorHAnsi"/>
          <w:sz w:val="24"/>
          <w:szCs w:val="24"/>
          <w:lang w:eastAsia="pt-BR"/>
        </w:rPr>
      </w:pPr>
    </w:p>
    <w:p w14:paraId="22E38819" w14:textId="77777777" w:rsidR="00612672" w:rsidRDefault="00612672" w:rsidP="00612672">
      <w:pPr>
        <w:spacing w:after="0"/>
        <w:ind w:left="100"/>
        <w:jc w:val="both"/>
        <w:rPr>
          <w:rFonts w:asciiTheme="majorHAnsi" w:eastAsia="Calibri" w:hAnsiTheme="majorHAnsi" w:cstheme="majorHAnsi"/>
          <w:b/>
          <w:bCs/>
          <w:sz w:val="24"/>
          <w:szCs w:val="24"/>
          <w:lang w:eastAsia="pt-BR"/>
        </w:rPr>
      </w:pPr>
      <w:r>
        <w:rPr>
          <w:rFonts w:asciiTheme="majorHAnsi" w:eastAsia="Calibri" w:hAnsiTheme="majorHAnsi" w:cstheme="majorHAnsi"/>
          <w:b/>
          <w:bCs/>
          <w:sz w:val="24"/>
          <w:szCs w:val="24"/>
          <w:lang w:eastAsia="pt-BR"/>
        </w:rPr>
        <w:t>9. TITULARIDADE DE BENS</w:t>
      </w:r>
    </w:p>
    <w:p w14:paraId="0DE8F589"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9.1 Os bens permanentes adquiridos, produzidos ou transformados em decorrência da execução da ação cultural fomentada serão de titularidade do agente cultural desde a data da sua aquisição.</w:t>
      </w:r>
    </w:p>
    <w:p w14:paraId="3D204310"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9.2 Nos casos de rejeição da prestação de contas em razão da aquisição ou do uso do bem, o valor pago pela aquisição será computado no cálculo de valores a devolver, com atualização monetária.</w:t>
      </w:r>
    </w:p>
    <w:p w14:paraId="19B9A2CB" w14:textId="77777777" w:rsidR="00612672" w:rsidRDefault="00612672" w:rsidP="00612672">
      <w:pPr>
        <w:spacing w:after="0"/>
        <w:ind w:left="100"/>
        <w:jc w:val="both"/>
        <w:rPr>
          <w:rFonts w:asciiTheme="majorHAnsi" w:eastAsia="Calibri" w:hAnsiTheme="majorHAnsi" w:cstheme="majorHAnsi"/>
          <w:color w:val="FF0000"/>
          <w:sz w:val="24"/>
          <w:szCs w:val="24"/>
          <w:lang w:eastAsia="pt-BR"/>
        </w:rPr>
      </w:pPr>
    </w:p>
    <w:p w14:paraId="01A70165" w14:textId="77777777" w:rsidR="00612672" w:rsidRDefault="00612672" w:rsidP="00612672">
      <w:pPr>
        <w:spacing w:after="0"/>
        <w:ind w:left="100"/>
        <w:jc w:val="both"/>
        <w:rPr>
          <w:rFonts w:asciiTheme="majorHAnsi" w:eastAsia="Calibri" w:hAnsiTheme="majorHAnsi" w:cstheme="majorHAnsi"/>
          <w:b/>
          <w:bCs/>
          <w:sz w:val="24"/>
          <w:szCs w:val="24"/>
          <w:lang w:eastAsia="pt-BR"/>
        </w:rPr>
      </w:pPr>
      <w:r>
        <w:rPr>
          <w:rFonts w:asciiTheme="majorHAnsi" w:eastAsia="Calibri" w:hAnsiTheme="majorHAnsi" w:cstheme="majorHAnsi"/>
          <w:b/>
          <w:bCs/>
          <w:sz w:val="24"/>
          <w:szCs w:val="24"/>
          <w:lang w:eastAsia="pt-BR"/>
        </w:rPr>
        <w:t>10. EXTINÇÃO DO TERMO DE EXECUÇÃO CULTURAL</w:t>
      </w:r>
    </w:p>
    <w:p w14:paraId="7EED2347"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10.1 O presente Termo de Execução Cultural poderá ser:</w:t>
      </w:r>
    </w:p>
    <w:p w14:paraId="6A6F65B5"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 - Extinto por decurso de prazo;</w:t>
      </w:r>
    </w:p>
    <w:p w14:paraId="4E9DD35A"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II - Extinto, de comum acordo antes do prazo avençado, mediante Termo de Distrato;</w:t>
      </w:r>
    </w:p>
    <w:p w14:paraId="17C2148A"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III - denunciado, por decisão unilateral de qualquer dos partícipes, independentemente de autorização judicial, mediante prévia notificação por escrito ao outro partícipe; ou</w:t>
      </w:r>
    </w:p>
    <w:p w14:paraId="0B9ABABE"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lastRenderedPageBreak/>
        <w:t>IV - Rescindido, por decisão unilateral de qualquer dos partícipes, independentemente de autorização judicial, mediante prévia notificação por escrito ao outro partícipe, nas seguintes hipóteses:</w:t>
      </w:r>
    </w:p>
    <w:p w14:paraId="49FABEE0"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a) descumprimento injustificado de cláusula deste instrumento;</w:t>
      </w:r>
    </w:p>
    <w:p w14:paraId="33796587"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b) irregularidade ou inexecução injustificada, ainda que parcial, do objeto, resultados ou metas pactuadas;</w:t>
      </w:r>
    </w:p>
    <w:p w14:paraId="5338B0D4"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c) violação da legislação aplicável;</w:t>
      </w:r>
    </w:p>
    <w:p w14:paraId="40E4851D"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d) cometimento de falhas reiteradas na execução;</w:t>
      </w:r>
    </w:p>
    <w:p w14:paraId="19D38A0C"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e) má administração de recursos públicos;</w:t>
      </w:r>
    </w:p>
    <w:p w14:paraId="6363A009"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f) constatação de falsidade ou fraude nas informações ou documentos apresentados;</w:t>
      </w:r>
    </w:p>
    <w:p w14:paraId="7FFF6384"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g) não atendimento às recomendações ou determinações decorrentes da fiscalização;</w:t>
      </w:r>
    </w:p>
    <w:p w14:paraId="0399AE86"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h) outras hipóteses expressamente previstas na legislação aplicável.</w:t>
      </w:r>
    </w:p>
    <w:p w14:paraId="39C90FFD"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10.2 Os casos de rescisão unilateral serão formalmente motivados nos autos do processo administrativo, assegurado o contraditório e a ampla defesa. O prazo de defesa será de 10 (dez) dias da abertura de vista do processo. </w:t>
      </w:r>
    </w:p>
    <w:p w14:paraId="7177376C"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10.3 Na hipótese de irregularidade na execução do objeto que enseje danos ao erário, deverá ser instaurada Tomada de Contas Especial caso os valores relacionados à irregularidade não sejam devolvidos no prazo estabelecido pela Administração Pública.</w:t>
      </w:r>
    </w:p>
    <w:p w14:paraId="05961443"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10.4 Outras situações relativas à extinção deste Termo não previstas na legislação aplicável ou neste instrumento poderão ser negociadas entre as partes ou, se for o caso, no Termo de Distrato.</w:t>
      </w:r>
    </w:p>
    <w:p w14:paraId="699402B6"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  </w:t>
      </w:r>
    </w:p>
    <w:p w14:paraId="6E38FF0B" w14:textId="77777777" w:rsidR="00612672" w:rsidRDefault="00612672" w:rsidP="00612672">
      <w:pPr>
        <w:spacing w:after="0"/>
        <w:ind w:left="100"/>
        <w:jc w:val="both"/>
        <w:rPr>
          <w:rFonts w:asciiTheme="majorHAnsi" w:eastAsia="Calibri" w:hAnsiTheme="majorHAnsi" w:cstheme="majorHAnsi"/>
          <w:b/>
          <w:bCs/>
          <w:sz w:val="24"/>
          <w:szCs w:val="24"/>
          <w:lang w:eastAsia="pt-BR"/>
        </w:rPr>
      </w:pPr>
      <w:r>
        <w:rPr>
          <w:rFonts w:asciiTheme="majorHAnsi" w:eastAsia="Calibri" w:hAnsiTheme="majorHAnsi" w:cstheme="majorHAnsi"/>
          <w:b/>
          <w:bCs/>
          <w:sz w:val="24"/>
          <w:szCs w:val="24"/>
          <w:lang w:eastAsia="pt-BR"/>
        </w:rPr>
        <w:t xml:space="preserve">11. MONITORAMENTO E CONTROLE DE RESULTADOS </w:t>
      </w:r>
    </w:p>
    <w:p w14:paraId="1B9D3DA9"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11.1 O monitoramento das ações propostas será realizado por uma comissão específica, responsável por acompanhar a execução das atividades e emitir parecer quanto à conformidade ou não com o que foi planejado, com base nos resultados da fiscalização.</w:t>
      </w:r>
    </w:p>
    <w:p w14:paraId="7A534F30" w14:textId="77777777" w:rsidR="00612672" w:rsidRDefault="00612672" w:rsidP="00612672">
      <w:pPr>
        <w:spacing w:after="0"/>
        <w:ind w:left="100"/>
        <w:jc w:val="both"/>
        <w:rPr>
          <w:rFonts w:asciiTheme="majorHAnsi" w:eastAsia="Calibri" w:hAnsiTheme="majorHAnsi" w:cstheme="majorHAnsi"/>
          <w:color w:val="FF0000"/>
          <w:sz w:val="24"/>
          <w:szCs w:val="24"/>
          <w:lang w:eastAsia="pt-BR"/>
        </w:rPr>
      </w:pPr>
    </w:p>
    <w:p w14:paraId="6911D9A0" w14:textId="77777777" w:rsidR="00612672" w:rsidRDefault="00612672" w:rsidP="00612672">
      <w:pPr>
        <w:spacing w:after="0"/>
        <w:ind w:left="100"/>
        <w:jc w:val="both"/>
        <w:rPr>
          <w:rFonts w:asciiTheme="majorHAnsi" w:eastAsia="Calibri" w:hAnsiTheme="majorHAnsi" w:cstheme="majorHAnsi"/>
          <w:b/>
          <w:bCs/>
          <w:sz w:val="24"/>
          <w:szCs w:val="24"/>
          <w:lang w:eastAsia="pt-BR"/>
        </w:rPr>
      </w:pPr>
      <w:r>
        <w:rPr>
          <w:rFonts w:asciiTheme="majorHAnsi" w:eastAsia="Calibri" w:hAnsiTheme="majorHAnsi" w:cstheme="majorHAnsi"/>
          <w:b/>
          <w:bCs/>
          <w:sz w:val="24"/>
          <w:szCs w:val="24"/>
          <w:lang w:eastAsia="pt-BR"/>
        </w:rPr>
        <w:t xml:space="preserve">12. VIGÊNCIA </w:t>
      </w:r>
    </w:p>
    <w:p w14:paraId="6CD6AC42"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12.1 A vigência deste instrumento terá início na data de assinatura das partes, com duração de 02 meses, podendo ser prorrogado por</w:t>
      </w:r>
      <w:r>
        <w:rPr>
          <w:rFonts w:asciiTheme="majorHAnsi" w:eastAsia="Calibri" w:hAnsiTheme="majorHAnsi" w:cstheme="majorHAnsi"/>
          <w:color w:val="FF0000"/>
          <w:sz w:val="24"/>
          <w:szCs w:val="24"/>
          <w:lang w:eastAsia="pt-BR"/>
        </w:rPr>
        <w:t xml:space="preserve"> </w:t>
      </w:r>
      <w:r>
        <w:rPr>
          <w:rFonts w:asciiTheme="majorHAnsi" w:eastAsia="Calibri" w:hAnsiTheme="majorHAnsi" w:cstheme="majorHAnsi"/>
          <w:sz w:val="24"/>
          <w:szCs w:val="24"/>
          <w:lang w:eastAsia="pt-BR"/>
        </w:rPr>
        <w:t>igual período.</w:t>
      </w:r>
    </w:p>
    <w:p w14:paraId="029B57B7"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 </w:t>
      </w:r>
    </w:p>
    <w:p w14:paraId="1C80C526" w14:textId="77777777" w:rsidR="00612672" w:rsidRDefault="00612672" w:rsidP="00612672">
      <w:pPr>
        <w:spacing w:after="0"/>
        <w:ind w:left="100"/>
        <w:jc w:val="both"/>
        <w:rPr>
          <w:rFonts w:asciiTheme="majorHAnsi" w:eastAsia="Calibri" w:hAnsiTheme="majorHAnsi" w:cstheme="majorHAnsi"/>
          <w:b/>
          <w:bCs/>
          <w:sz w:val="24"/>
          <w:szCs w:val="24"/>
          <w:lang w:eastAsia="pt-BR"/>
        </w:rPr>
      </w:pPr>
      <w:r>
        <w:rPr>
          <w:rFonts w:asciiTheme="majorHAnsi" w:eastAsia="Calibri" w:hAnsiTheme="majorHAnsi" w:cstheme="majorHAnsi"/>
          <w:b/>
          <w:bCs/>
          <w:sz w:val="24"/>
          <w:szCs w:val="24"/>
          <w:lang w:eastAsia="pt-BR"/>
        </w:rPr>
        <w:t xml:space="preserve">13. PUBLICAÇÃO </w:t>
      </w:r>
    </w:p>
    <w:p w14:paraId="13180918"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13.1 O Extrato do Termo de Execução Cultural será publicado no site da Prefeitura Municipal de Poço de José de Moura – PB.</w:t>
      </w:r>
    </w:p>
    <w:p w14:paraId="1C21905F" w14:textId="77777777" w:rsidR="00612672" w:rsidRDefault="00612672" w:rsidP="00612672">
      <w:pPr>
        <w:spacing w:after="0"/>
        <w:jc w:val="both"/>
        <w:rPr>
          <w:rFonts w:asciiTheme="majorHAnsi" w:eastAsia="Calibri" w:hAnsiTheme="majorHAnsi" w:cstheme="majorHAnsi"/>
          <w:sz w:val="24"/>
          <w:szCs w:val="24"/>
          <w:lang w:eastAsia="pt-BR"/>
        </w:rPr>
      </w:pPr>
    </w:p>
    <w:p w14:paraId="4EAC5E42" w14:textId="77777777" w:rsidR="00612672" w:rsidRDefault="00612672" w:rsidP="00612672">
      <w:pPr>
        <w:spacing w:after="0"/>
        <w:ind w:left="100"/>
        <w:jc w:val="both"/>
        <w:rPr>
          <w:rFonts w:asciiTheme="majorHAnsi" w:eastAsia="Calibri" w:hAnsiTheme="majorHAnsi" w:cstheme="majorHAnsi"/>
          <w:b/>
          <w:bCs/>
          <w:sz w:val="24"/>
          <w:szCs w:val="24"/>
          <w:lang w:eastAsia="pt-BR"/>
        </w:rPr>
      </w:pPr>
      <w:r>
        <w:rPr>
          <w:rFonts w:asciiTheme="majorHAnsi" w:eastAsia="Calibri" w:hAnsiTheme="majorHAnsi" w:cstheme="majorHAnsi"/>
          <w:b/>
          <w:bCs/>
          <w:sz w:val="24"/>
          <w:szCs w:val="24"/>
          <w:lang w:eastAsia="pt-BR"/>
        </w:rPr>
        <w:t xml:space="preserve">14. FORO </w:t>
      </w:r>
    </w:p>
    <w:p w14:paraId="45A8EA56" w14:textId="77777777" w:rsidR="00612672" w:rsidRDefault="00612672" w:rsidP="00612672">
      <w:pPr>
        <w:spacing w:after="0"/>
        <w:ind w:left="100"/>
        <w:jc w:val="both"/>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14.1 Fica eleito o Foro de </w:t>
      </w:r>
      <w:r>
        <w:rPr>
          <w:rFonts w:asciiTheme="majorHAnsi" w:eastAsia="Calibri" w:hAnsiTheme="majorHAnsi" w:cstheme="majorHAnsi"/>
          <w:color w:val="0D0D0D"/>
          <w:sz w:val="24"/>
          <w:szCs w:val="24"/>
          <w:lang w:eastAsia="pt-BR"/>
        </w:rPr>
        <w:t xml:space="preserve">São João do Rio do Peixe - PB </w:t>
      </w:r>
      <w:r>
        <w:rPr>
          <w:rFonts w:asciiTheme="majorHAnsi" w:eastAsia="Calibri" w:hAnsiTheme="majorHAnsi" w:cstheme="majorHAnsi"/>
          <w:sz w:val="24"/>
          <w:szCs w:val="24"/>
          <w:lang w:eastAsia="pt-BR"/>
        </w:rPr>
        <w:t>para dirimir quaisquer dúvidas relativas ao presente Termo de Execução Cultural.</w:t>
      </w:r>
    </w:p>
    <w:p w14:paraId="2B4E7771" w14:textId="77777777" w:rsidR="00F316B4" w:rsidRDefault="00F316B4" w:rsidP="00612672">
      <w:pPr>
        <w:spacing w:after="0"/>
        <w:ind w:left="100"/>
        <w:jc w:val="both"/>
        <w:rPr>
          <w:rFonts w:asciiTheme="majorHAnsi" w:eastAsia="Calibri" w:hAnsiTheme="majorHAnsi" w:cstheme="majorHAnsi"/>
          <w:sz w:val="24"/>
          <w:szCs w:val="24"/>
          <w:lang w:eastAsia="pt-BR"/>
        </w:rPr>
      </w:pPr>
    </w:p>
    <w:p w14:paraId="151656CF" w14:textId="77777777" w:rsidR="00F316B4" w:rsidRDefault="00F316B4" w:rsidP="00612672">
      <w:pPr>
        <w:spacing w:after="0"/>
        <w:ind w:left="100"/>
        <w:jc w:val="both"/>
        <w:rPr>
          <w:rFonts w:asciiTheme="majorHAnsi" w:eastAsia="Calibri" w:hAnsiTheme="majorHAnsi" w:cstheme="majorHAnsi"/>
          <w:sz w:val="24"/>
          <w:szCs w:val="24"/>
          <w:lang w:eastAsia="pt-BR"/>
        </w:rPr>
      </w:pPr>
    </w:p>
    <w:p w14:paraId="2F31C792" w14:textId="77777777" w:rsidR="00F316B4" w:rsidRDefault="00F316B4" w:rsidP="00612672">
      <w:pPr>
        <w:spacing w:after="0"/>
        <w:ind w:left="100"/>
        <w:jc w:val="both"/>
        <w:rPr>
          <w:rFonts w:asciiTheme="majorHAnsi" w:eastAsia="Calibri" w:hAnsiTheme="majorHAnsi" w:cstheme="majorHAnsi"/>
          <w:sz w:val="24"/>
          <w:szCs w:val="24"/>
          <w:lang w:eastAsia="pt-BR"/>
        </w:rPr>
      </w:pPr>
    </w:p>
    <w:p w14:paraId="6306F5D3" w14:textId="77777777" w:rsidR="00F316B4" w:rsidRDefault="00F316B4" w:rsidP="00612672">
      <w:pPr>
        <w:spacing w:after="0"/>
        <w:ind w:left="100"/>
        <w:jc w:val="both"/>
        <w:rPr>
          <w:rFonts w:asciiTheme="majorHAnsi" w:eastAsia="Calibri" w:hAnsiTheme="majorHAnsi" w:cstheme="majorHAnsi"/>
          <w:sz w:val="24"/>
          <w:szCs w:val="24"/>
          <w:lang w:eastAsia="pt-BR"/>
        </w:rPr>
      </w:pPr>
    </w:p>
    <w:p w14:paraId="7C32AF58" w14:textId="77777777" w:rsidR="00612672" w:rsidRDefault="00612672" w:rsidP="00612672">
      <w:pPr>
        <w:spacing w:after="0"/>
        <w:ind w:left="100"/>
        <w:jc w:val="both"/>
        <w:rPr>
          <w:rFonts w:asciiTheme="majorHAnsi" w:eastAsia="Calibri" w:hAnsiTheme="majorHAnsi" w:cstheme="majorHAnsi"/>
          <w:sz w:val="24"/>
          <w:szCs w:val="24"/>
          <w:lang w:eastAsia="pt-BR"/>
        </w:rPr>
      </w:pPr>
    </w:p>
    <w:p w14:paraId="3F7DB576" w14:textId="77777777" w:rsidR="00612672" w:rsidRDefault="00612672" w:rsidP="00612672">
      <w:pPr>
        <w:spacing w:after="0"/>
        <w:ind w:left="100"/>
        <w:jc w:val="center"/>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Poço de José de Moura – PB ____/____/2026</w:t>
      </w:r>
    </w:p>
    <w:p w14:paraId="54A73852" w14:textId="77777777" w:rsidR="00612672" w:rsidRDefault="00612672" w:rsidP="00612672">
      <w:pPr>
        <w:spacing w:after="0"/>
        <w:jc w:val="center"/>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 xml:space="preserve"> </w:t>
      </w:r>
    </w:p>
    <w:p w14:paraId="2E28946E" w14:textId="77777777" w:rsidR="00612672" w:rsidRDefault="00612672" w:rsidP="00612672">
      <w:pPr>
        <w:spacing w:after="0"/>
        <w:rPr>
          <w:rFonts w:asciiTheme="majorHAnsi" w:eastAsia="Calibri" w:hAnsiTheme="majorHAnsi" w:cstheme="majorHAnsi"/>
          <w:sz w:val="24"/>
          <w:szCs w:val="24"/>
          <w:lang w:eastAsia="pt-BR"/>
        </w:rPr>
      </w:pPr>
    </w:p>
    <w:p w14:paraId="5DEAF283" w14:textId="77777777" w:rsidR="0040544D" w:rsidRDefault="0040544D" w:rsidP="0040544D">
      <w:pPr>
        <w:spacing w:after="0"/>
        <w:jc w:val="center"/>
        <w:rPr>
          <w:rFonts w:asciiTheme="majorHAnsi" w:hAnsiTheme="majorHAnsi" w:cstheme="majorHAnsi"/>
        </w:rPr>
      </w:pPr>
    </w:p>
    <w:p w14:paraId="196677A4" w14:textId="77777777" w:rsidR="0040544D" w:rsidRDefault="0040544D" w:rsidP="0040544D">
      <w:pPr>
        <w:spacing w:after="40"/>
        <w:ind w:right="283"/>
        <w:jc w:val="center"/>
        <w:rPr>
          <w:rFonts w:asciiTheme="majorHAnsi" w:hAnsiTheme="majorHAnsi" w:cstheme="majorHAnsi"/>
        </w:rPr>
      </w:pPr>
      <w:r>
        <w:rPr>
          <w:rFonts w:asciiTheme="majorHAnsi" w:hAnsiTheme="majorHAnsi" w:cstheme="majorHAnsi"/>
        </w:rPr>
        <w:t>____________________________________</w:t>
      </w:r>
    </w:p>
    <w:p w14:paraId="0B087F36" w14:textId="77777777" w:rsidR="0040544D" w:rsidRPr="0040544D" w:rsidRDefault="0040544D" w:rsidP="0040544D">
      <w:pPr>
        <w:spacing w:after="40"/>
        <w:ind w:right="283"/>
        <w:jc w:val="center"/>
        <w:rPr>
          <w:rFonts w:ascii="Calibri Light" w:hAnsi="Calibri Light" w:cs="Calibri Light"/>
        </w:rPr>
      </w:pPr>
      <w:r w:rsidRPr="0040544D">
        <w:rPr>
          <w:rFonts w:ascii="Calibri Light" w:hAnsi="Calibri Light" w:cs="Calibri Light"/>
        </w:rPr>
        <w:t xml:space="preserve">Tamara </w:t>
      </w:r>
      <w:proofErr w:type="spellStart"/>
      <w:r w:rsidRPr="0040544D">
        <w:rPr>
          <w:rFonts w:ascii="Calibri Light" w:hAnsi="Calibri Light" w:cs="Calibri Light"/>
        </w:rPr>
        <w:t>Soleanne</w:t>
      </w:r>
      <w:proofErr w:type="spellEnd"/>
      <w:r w:rsidRPr="0040544D">
        <w:rPr>
          <w:rFonts w:ascii="Calibri Light" w:hAnsi="Calibri Light" w:cs="Calibri Light"/>
        </w:rPr>
        <w:t xml:space="preserve"> da Silva Dantas </w:t>
      </w:r>
    </w:p>
    <w:p w14:paraId="6004E9AC" w14:textId="77777777" w:rsidR="0040544D" w:rsidRPr="0040544D" w:rsidRDefault="0040544D" w:rsidP="0040544D">
      <w:pPr>
        <w:spacing w:after="40"/>
        <w:ind w:right="283"/>
        <w:jc w:val="center"/>
        <w:rPr>
          <w:rFonts w:ascii="Calibri Light" w:hAnsi="Calibri Light" w:cs="Calibri Light"/>
        </w:rPr>
      </w:pPr>
      <w:r w:rsidRPr="0040544D">
        <w:rPr>
          <w:rFonts w:ascii="Calibri Light" w:hAnsi="Calibri Light" w:cs="Calibri Light"/>
        </w:rPr>
        <w:t>Secretaria Municipal de Cultura e Turismo de Poço de José de Moura-PB</w:t>
      </w:r>
    </w:p>
    <w:p w14:paraId="07B57B5B" w14:textId="77777777" w:rsidR="00612672" w:rsidRDefault="00612672" w:rsidP="00612672">
      <w:pPr>
        <w:spacing w:after="0"/>
        <w:jc w:val="center"/>
        <w:rPr>
          <w:rFonts w:asciiTheme="majorHAnsi" w:eastAsia="Calibri" w:hAnsiTheme="majorHAnsi" w:cstheme="majorHAnsi"/>
          <w:sz w:val="24"/>
          <w:szCs w:val="24"/>
          <w:lang w:eastAsia="pt-BR"/>
        </w:rPr>
      </w:pPr>
    </w:p>
    <w:p w14:paraId="584A06F5" w14:textId="77777777" w:rsidR="00612672" w:rsidRDefault="00612672" w:rsidP="00612672">
      <w:pPr>
        <w:spacing w:after="0"/>
        <w:jc w:val="center"/>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__________________________________</w:t>
      </w:r>
    </w:p>
    <w:p w14:paraId="2AF9C7FC" w14:textId="77777777" w:rsidR="00612672" w:rsidRDefault="00612672" w:rsidP="00612672">
      <w:pPr>
        <w:spacing w:after="0"/>
        <w:jc w:val="center"/>
        <w:rPr>
          <w:rFonts w:asciiTheme="majorHAnsi" w:eastAsia="Calibri" w:hAnsiTheme="majorHAnsi" w:cstheme="majorHAnsi"/>
          <w:lang w:eastAsia="pt-BR"/>
        </w:rPr>
      </w:pPr>
      <w:r>
        <w:rPr>
          <w:rFonts w:asciiTheme="majorHAnsi" w:eastAsia="Calibri" w:hAnsiTheme="majorHAnsi" w:cstheme="majorHAnsi"/>
          <w:sz w:val="24"/>
          <w:szCs w:val="24"/>
          <w:lang w:eastAsia="pt-BR"/>
        </w:rPr>
        <w:t xml:space="preserve">(Agente Cultural) </w:t>
      </w:r>
    </w:p>
    <w:p w14:paraId="4B79E65D" w14:textId="77777777" w:rsidR="00612672" w:rsidRDefault="00612672" w:rsidP="00612672">
      <w:pPr>
        <w:tabs>
          <w:tab w:val="left" w:pos="9214"/>
        </w:tabs>
        <w:ind w:left="-709"/>
        <w:jc w:val="center"/>
        <w:rPr>
          <w:rFonts w:asciiTheme="majorHAnsi" w:hAnsiTheme="majorHAnsi" w:cstheme="majorHAnsi"/>
          <w:color w:val="000000"/>
        </w:rPr>
      </w:pPr>
    </w:p>
    <w:p w14:paraId="1E875321" w14:textId="77777777" w:rsidR="00612672" w:rsidRDefault="00612672" w:rsidP="00612672">
      <w:pPr>
        <w:tabs>
          <w:tab w:val="left" w:pos="9214"/>
        </w:tabs>
        <w:ind w:left="-709"/>
        <w:jc w:val="center"/>
        <w:rPr>
          <w:rFonts w:asciiTheme="majorHAnsi" w:hAnsiTheme="majorHAnsi" w:cstheme="majorHAnsi"/>
          <w:color w:val="000000"/>
        </w:rPr>
      </w:pPr>
    </w:p>
    <w:p w14:paraId="488CEE8E" w14:textId="77777777" w:rsidR="00612672" w:rsidRDefault="00612672" w:rsidP="00612672">
      <w:pPr>
        <w:tabs>
          <w:tab w:val="left" w:pos="9214"/>
        </w:tabs>
        <w:ind w:left="-709"/>
        <w:jc w:val="center"/>
        <w:rPr>
          <w:rFonts w:asciiTheme="majorHAnsi" w:hAnsiTheme="majorHAnsi" w:cstheme="majorHAnsi"/>
          <w:kern w:val="2"/>
          <w14:ligatures w14:val="standardContextual"/>
        </w:rPr>
      </w:pPr>
    </w:p>
    <w:p w14:paraId="61A8A80F" w14:textId="77777777" w:rsidR="00612672" w:rsidRDefault="00612672" w:rsidP="00612672">
      <w:pPr>
        <w:tabs>
          <w:tab w:val="left" w:pos="9214"/>
        </w:tabs>
        <w:ind w:left="-709"/>
        <w:jc w:val="center"/>
        <w:rPr>
          <w:rFonts w:asciiTheme="majorHAnsi" w:hAnsiTheme="majorHAnsi" w:cstheme="majorHAnsi"/>
          <w:kern w:val="2"/>
          <w14:ligatures w14:val="standardContextual"/>
        </w:rPr>
      </w:pPr>
    </w:p>
    <w:p w14:paraId="1E442590" w14:textId="77777777" w:rsidR="00612672" w:rsidRDefault="00612672" w:rsidP="00612672">
      <w:pPr>
        <w:tabs>
          <w:tab w:val="left" w:pos="9214"/>
        </w:tabs>
        <w:ind w:left="-709"/>
        <w:jc w:val="both"/>
        <w:rPr>
          <w:rFonts w:asciiTheme="majorHAnsi" w:hAnsiTheme="majorHAnsi" w:cstheme="majorHAnsi"/>
          <w:kern w:val="2"/>
          <w14:ligatures w14:val="standardContextual"/>
        </w:rPr>
      </w:pPr>
    </w:p>
    <w:p w14:paraId="3761BE2F" w14:textId="77777777" w:rsidR="00612672" w:rsidRDefault="00612672" w:rsidP="00612672">
      <w:pPr>
        <w:tabs>
          <w:tab w:val="left" w:pos="9214"/>
        </w:tabs>
        <w:ind w:left="-709"/>
        <w:jc w:val="both"/>
        <w:rPr>
          <w:rFonts w:asciiTheme="majorHAnsi" w:hAnsiTheme="majorHAnsi" w:cstheme="majorHAnsi"/>
          <w:kern w:val="2"/>
          <w14:ligatures w14:val="standardContextual"/>
        </w:rPr>
      </w:pPr>
    </w:p>
    <w:p w14:paraId="3BC9E5BE" w14:textId="77777777" w:rsidR="00612672" w:rsidRDefault="00612672" w:rsidP="00612672">
      <w:pPr>
        <w:tabs>
          <w:tab w:val="left" w:pos="9214"/>
        </w:tabs>
        <w:ind w:left="-709"/>
        <w:jc w:val="both"/>
        <w:rPr>
          <w:rFonts w:asciiTheme="majorHAnsi" w:hAnsiTheme="majorHAnsi" w:cstheme="majorHAnsi"/>
          <w:kern w:val="2"/>
          <w14:ligatures w14:val="standardContextual"/>
        </w:rPr>
      </w:pPr>
    </w:p>
    <w:p w14:paraId="4B7F8D9A" w14:textId="77777777" w:rsidR="00612672" w:rsidRDefault="00612672" w:rsidP="00612672">
      <w:pPr>
        <w:tabs>
          <w:tab w:val="left" w:pos="9214"/>
        </w:tabs>
        <w:ind w:left="-709"/>
        <w:jc w:val="both"/>
        <w:rPr>
          <w:rFonts w:asciiTheme="majorHAnsi" w:hAnsiTheme="majorHAnsi" w:cstheme="majorHAnsi"/>
          <w:kern w:val="2"/>
          <w14:ligatures w14:val="standardContextual"/>
        </w:rPr>
      </w:pPr>
    </w:p>
    <w:p w14:paraId="77683624" w14:textId="77777777" w:rsidR="00612672" w:rsidRDefault="00612672" w:rsidP="00612672">
      <w:pPr>
        <w:tabs>
          <w:tab w:val="left" w:pos="9214"/>
        </w:tabs>
        <w:ind w:left="-709"/>
        <w:jc w:val="both"/>
        <w:rPr>
          <w:rFonts w:asciiTheme="majorHAnsi" w:hAnsiTheme="majorHAnsi" w:cstheme="majorHAnsi"/>
          <w:kern w:val="2"/>
          <w14:ligatures w14:val="standardContextual"/>
        </w:rPr>
      </w:pPr>
    </w:p>
    <w:p w14:paraId="73F2042D" w14:textId="77777777" w:rsidR="00612672" w:rsidRDefault="00612672" w:rsidP="00612672">
      <w:pPr>
        <w:tabs>
          <w:tab w:val="left" w:pos="9214"/>
        </w:tabs>
        <w:ind w:left="-709"/>
        <w:jc w:val="both"/>
        <w:rPr>
          <w:rFonts w:asciiTheme="majorHAnsi" w:hAnsiTheme="majorHAnsi" w:cstheme="majorHAnsi"/>
          <w:kern w:val="2"/>
          <w14:ligatures w14:val="standardContextual"/>
        </w:rPr>
      </w:pPr>
    </w:p>
    <w:p w14:paraId="2697315A" w14:textId="77777777" w:rsidR="00612672" w:rsidRDefault="00612672" w:rsidP="00612672">
      <w:pPr>
        <w:tabs>
          <w:tab w:val="left" w:pos="9214"/>
        </w:tabs>
        <w:ind w:left="-709"/>
        <w:jc w:val="both"/>
        <w:rPr>
          <w:rFonts w:asciiTheme="majorHAnsi" w:hAnsiTheme="majorHAnsi" w:cstheme="majorHAnsi"/>
          <w:kern w:val="2"/>
          <w14:ligatures w14:val="standardContextual"/>
        </w:rPr>
      </w:pPr>
    </w:p>
    <w:p w14:paraId="114D1F0B" w14:textId="77777777" w:rsidR="00612672" w:rsidRDefault="00612672" w:rsidP="00612672">
      <w:pPr>
        <w:tabs>
          <w:tab w:val="left" w:pos="9214"/>
        </w:tabs>
        <w:ind w:left="-709"/>
        <w:jc w:val="both"/>
        <w:rPr>
          <w:rFonts w:asciiTheme="majorHAnsi" w:hAnsiTheme="majorHAnsi" w:cstheme="majorHAnsi"/>
          <w:kern w:val="2"/>
          <w14:ligatures w14:val="standardContextual"/>
        </w:rPr>
      </w:pPr>
    </w:p>
    <w:p w14:paraId="56AC9833" w14:textId="77777777" w:rsidR="00612672" w:rsidRDefault="00612672" w:rsidP="00612672">
      <w:pPr>
        <w:tabs>
          <w:tab w:val="left" w:pos="9214"/>
        </w:tabs>
        <w:ind w:left="-709"/>
        <w:jc w:val="both"/>
        <w:rPr>
          <w:rFonts w:asciiTheme="majorHAnsi" w:hAnsiTheme="majorHAnsi" w:cstheme="majorHAnsi"/>
          <w:kern w:val="2"/>
          <w14:ligatures w14:val="standardContextual"/>
        </w:rPr>
      </w:pPr>
    </w:p>
    <w:p w14:paraId="7DEE17AD" w14:textId="77777777" w:rsidR="008F3382" w:rsidRPr="005977FA" w:rsidRDefault="008F3382" w:rsidP="001D6FAD">
      <w:pPr>
        <w:jc w:val="both"/>
      </w:pPr>
    </w:p>
    <w:sectPr w:rsidR="008F3382" w:rsidRPr="005977FA" w:rsidSect="00B91BF5">
      <w:headerReference w:type="even" r:id="rId7"/>
      <w:headerReference w:type="default" r:id="rId8"/>
      <w:footerReference w:type="even" r:id="rId9"/>
      <w:footerReference w:type="default" r:id="rId10"/>
      <w:headerReference w:type="first" r:id="rId11"/>
      <w:footerReference w:type="first" r:id="rId12"/>
      <w:pgSz w:w="11906" w:h="16838"/>
      <w:pgMar w:top="2268" w:right="991" w:bottom="1560" w:left="1560" w:header="680"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B831" w14:textId="77777777" w:rsidR="00A60161" w:rsidRDefault="00A60161" w:rsidP="007F5CC6">
      <w:pPr>
        <w:spacing w:after="0" w:line="240" w:lineRule="auto"/>
      </w:pPr>
      <w:r>
        <w:separator/>
      </w:r>
    </w:p>
  </w:endnote>
  <w:endnote w:type="continuationSeparator" w:id="0">
    <w:p w14:paraId="57ABC008" w14:textId="77777777" w:rsidR="00A60161" w:rsidRDefault="00A60161" w:rsidP="007F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852F" w14:textId="77777777" w:rsidR="00B36F37" w:rsidRDefault="00B36F3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45ED" w14:textId="5186E290" w:rsidR="00CE32DE" w:rsidRDefault="003820D6" w:rsidP="00456EEA">
    <w:pPr>
      <w:pStyle w:val="Rodap"/>
      <w:jc w:val="both"/>
    </w:pPr>
    <w:r>
      <w:rPr>
        <w:noProof/>
      </w:rPr>
      <w:drawing>
        <wp:anchor distT="0" distB="0" distL="114300" distR="114300" simplePos="0" relativeHeight="251668480" behindDoc="0" locked="0" layoutInCell="1" allowOverlap="1" wp14:anchorId="47F3533C" wp14:editId="17D21C77">
          <wp:simplePos x="0" y="0"/>
          <wp:positionH relativeFrom="margin">
            <wp:posOffset>1044575</wp:posOffset>
          </wp:positionH>
          <wp:positionV relativeFrom="paragraph">
            <wp:posOffset>-302895</wp:posOffset>
          </wp:positionV>
          <wp:extent cx="994410" cy="439420"/>
          <wp:effectExtent l="0" t="0" r="0" b="0"/>
          <wp:wrapSquare wrapText="bothSides"/>
          <wp:docPr id="57480584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4410" cy="4394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7456" behindDoc="1" locked="0" layoutInCell="1" allowOverlap="1" wp14:anchorId="710BFE44" wp14:editId="3EEF50D5">
          <wp:simplePos x="0" y="0"/>
          <wp:positionH relativeFrom="page">
            <wp:posOffset>3365500</wp:posOffset>
          </wp:positionH>
          <wp:positionV relativeFrom="paragraph">
            <wp:posOffset>-322265</wp:posOffset>
          </wp:positionV>
          <wp:extent cx="2763142" cy="434447"/>
          <wp:effectExtent l="0" t="0" r="0" b="3810"/>
          <wp:wrapNone/>
          <wp:docPr id="75840283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95478" name="Imagem 754795478"/>
                  <pic:cNvPicPr/>
                </pic:nvPicPr>
                <pic:blipFill>
                  <a:blip r:embed="rId2">
                    <a:extLst>
                      <a:ext uri="{28A0092B-C50C-407E-A947-70E740481C1C}">
                        <a14:useLocalDpi xmlns:a14="http://schemas.microsoft.com/office/drawing/2010/main" val="0"/>
                      </a:ext>
                    </a:extLst>
                  </a:blip>
                  <a:stretch>
                    <a:fillRect/>
                  </a:stretch>
                </pic:blipFill>
                <pic:spPr>
                  <a:xfrm>
                    <a:off x="0" y="0"/>
                    <a:ext cx="2807960" cy="44149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B1B4" w14:textId="77777777" w:rsidR="00B36F37" w:rsidRDefault="00B36F3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52A7" w14:textId="77777777" w:rsidR="00A60161" w:rsidRDefault="00A60161" w:rsidP="007F5CC6">
      <w:pPr>
        <w:spacing w:after="0" w:line="240" w:lineRule="auto"/>
      </w:pPr>
      <w:r>
        <w:separator/>
      </w:r>
    </w:p>
  </w:footnote>
  <w:footnote w:type="continuationSeparator" w:id="0">
    <w:p w14:paraId="7B23917D" w14:textId="77777777" w:rsidR="00A60161" w:rsidRDefault="00A60161" w:rsidP="007F5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813E" w14:textId="6F7145B0" w:rsidR="007F5CC6" w:rsidRDefault="007F5CC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1A83" w14:textId="678B76C2" w:rsidR="007F5CC6" w:rsidRDefault="008F3382" w:rsidP="00270F1A">
    <w:pPr>
      <w:pStyle w:val="Cabealho"/>
      <w:tabs>
        <w:tab w:val="clear" w:pos="4252"/>
        <w:tab w:val="clear" w:pos="8504"/>
      </w:tabs>
      <w:ind w:left="-851"/>
    </w:pPr>
    <w:r>
      <w:rPr>
        <w:noProof/>
      </w:rPr>
      <w:drawing>
        <wp:anchor distT="0" distB="0" distL="114300" distR="114300" simplePos="0" relativeHeight="251681792" behindDoc="0" locked="0" layoutInCell="1" allowOverlap="1" wp14:anchorId="33D250F9" wp14:editId="6FEEB604">
          <wp:simplePos x="0" y="0"/>
          <wp:positionH relativeFrom="margin">
            <wp:posOffset>-285750</wp:posOffset>
          </wp:positionH>
          <wp:positionV relativeFrom="paragraph">
            <wp:posOffset>-3175</wp:posOffset>
          </wp:positionV>
          <wp:extent cx="1541346" cy="698500"/>
          <wp:effectExtent l="0" t="0" r="1905" b="6350"/>
          <wp:wrapNone/>
          <wp:docPr id="43847964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069" cy="705172"/>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76672" behindDoc="1" locked="0" layoutInCell="1" hidden="0" allowOverlap="1" wp14:anchorId="4ABB81F1" wp14:editId="1062E2B6">
          <wp:simplePos x="0" y="0"/>
          <wp:positionH relativeFrom="column">
            <wp:posOffset>3034030</wp:posOffset>
          </wp:positionH>
          <wp:positionV relativeFrom="paragraph">
            <wp:posOffset>395605</wp:posOffset>
          </wp:positionV>
          <wp:extent cx="2774950" cy="10727690"/>
          <wp:effectExtent l="0" t="0" r="6350" b="0"/>
          <wp:wrapNone/>
          <wp:docPr id="11502246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srcRect l="55108" r="8237"/>
                  <a:stretch>
                    <a:fillRect/>
                  </a:stretch>
                </pic:blipFill>
                <pic:spPr bwMode="auto">
                  <a:xfrm>
                    <a:off x="0" y="0"/>
                    <a:ext cx="2774950" cy="1072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0" distR="0" simplePos="0" relativeHeight="251677696" behindDoc="1" locked="0" layoutInCell="1" hidden="0" allowOverlap="1" wp14:anchorId="18F109EE" wp14:editId="55122104">
          <wp:simplePos x="0" y="0"/>
          <wp:positionH relativeFrom="margin">
            <wp:posOffset>3519805</wp:posOffset>
          </wp:positionH>
          <wp:positionV relativeFrom="paragraph">
            <wp:posOffset>-588010</wp:posOffset>
          </wp:positionV>
          <wp:extent cx="2406015" cy="1323340"/>
          <wp:effectExtent l="0" t="0" r="0" b="0"/>
          <wp:wrapNone/>
          <wp:docPr id="2557132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srcRect r="68205" b="87662"/>
                  <a:stretch>
                    <a:fillRect/>
                  </a:stretch>
                </pic:blipFill>
                <pic:spPr bwMode="auto">
                  <a:xfrm>
                    <a:off x="0" y="0"/>
                    <a:ext cx="2406015" cy="1323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066B">
      <w:rPr>
        <w:noProof/>
      </w:rPr>
      <w:drawing>
        <wp:anchor distT="0" distB="0" distL="0" distR="0" simplePos="0" relativeHeight="251679744" behindDoc="1" locked="0" layoutInCell="1" hidden="0" allowOverlap="1" wp14:anchorId="61928BC3" wp14:editId="727C6365">
          <wp:simplePos x="0" y="0"/>
          <wp:positionH relativeFrom="rightMargin">
            <wp:posOffset>88900</wp:posOffset>
          </wp:positionH>
          <wp:positionV relativeFrom="paragraph">
            <wp:posOffset>-429260</wp:posOffset>
          </wp:positionV>
          <wp:extent cx="445758" cy="10728096"/>
          <wp:effectExtent l="0" t="0" r="0" b="0"/>
          <wp:wrapNone/>
          <wp:docPr id="3300210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94112"/>
                  <a:stretch>
                    <a:fillRect/>
                  </a:stretch>
                </pic:blipFill>
                <pic:spPr>
                  <a:xfrm>
                    <a:off x="0" y="0"/>
                    <a:ext cx="445758" cy="1072809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0ABE" w14:textId="33F59566" w:rsidR="007F5CC6" w:rsidRDefault="007F5CC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CC6"/>
    <w:rsid w:val="00011BDF"/>
    <w:rsid w:val="00012016"/>
    <w:rsid w:val="00016157"/>
    <w:rsid w:val="00021C7C"/>
    <w:rsid w:val="00024DF5"/>
    <w:rsid w:val="00030E51"/>
    <w:rsid w:val="0003642D"/>
    <w:rsid w:val="0004349A"/>
    <w:rsid w:val="0005066B"/>
    <w:rsid w:val="000539E9"/>
    <w:rsid w:val="00060275"/>
    <w:rsid w:val="00060AC2"/>
    <w:rsid w:val="00064E4B"/>
    <w:rsid w:val="00065DA5"/>
    <w:rsid w:val="00065EDB"/>
    <w:rsid w:val="00070385"/>
    <w:rsid w:val="00071D6D"/>
    <w:rsid w:val="0007310D"/>
    <w:rsid w:val="0007464A"/>
    <w:rsid w:val="0007479B"/>
    <w:rsid w:val="000776C1"/>
    <w:rsid w:val="00085BBF"/>
    <w:rsid w:val="00087247"/>
    <w:rsid w:val="00092F31"/>
    <w:rsid w:val="00093B00"/>
    <w:rsid w:val="00093E31"/>
    <w:rsid w:val="00097343"/>
    <w:rsid w:val="000A6242"/>
    <w:rsid w:val="000B67AD"/>
    <w:rsid w:val="000D0407"/>
    <w:rsid w:val="000D1E67"/>
    <w:rsid w:val="000D5531"/>
    <w:rsid w:val="000D7B6D"/>
    <w:rsid w:val="000E20E7"/>
    <w:rsid w:val="00110006"/>
    <w:rsid w:val="00113F96"/>
    <w:rsid w:val="00114453"/>
    <w:rsid w:val="001155E3"/>
    <w:rsid w:val="00117888"/>
    <w:rsid w:val="00122C47"/>
    <w:rsid w:val="00126119"/>
    <w:rsid w:val="001324CE"/>
    <w:rsid w:val="00132561"/>
    <w:rsid w:val="00143214"/>
    <w:rsid w:val="001433F6"/>
    <w:rsid w:val="0015037B"/>
    <w:rsid w:val="00150486"/>
    <w:rsid w:val="00151620"/>
    <w:rsid w:val="00153EDE"/>
    <w:rsid w:val="00156852"/>
    <w:rsid w:val="0015795A"/>
    <w:rsid w:val="00164281"/>
    <w:rsid w:val="00164F5A"/>
    <w:rsid w:val="001656DA"/>
    <w:rsid w:val="00174450"/>
    <w:rsid w:val="00174E26"/>
    <w:rsid w:val="00174FFE"/>
    <w:rsid w:val="001753EC"/>
    <w:rsid w:val="001815AA"/>
    <w:rsid w:val="00190662"/>
    <w:rsid w:val="001914F2"/>
    <w:rsid w:val="00191D62"/>
    <w:rsid w:val="00192B86"/>
    <w:rsid w:val="001969D3"/>
    <w:rsid w:val="00197882"/>
    <w:rsid w:val="001979BC"/>
    <w:rsid w:val="001A44E9"/>
    <w:rsid w:val="001A5DA5"/>
    <w:rsid w:val="001A7BE5"/>
    <w:rsid w:val="001B2705"/>
    <w:rsid w:val="001B3967"/>
    <w:rsid w:val="001B6C56"/>
    <w:rsid w:val="001C1ED2"/>
    <w:rsid w:val="001C4665"/>
    <w:rsid w:val="001C4AF3"/>
    <w:rsid w:val="001C5013"/>
    <w:rsid w:val="001C57AB"/>
    <w:rsid w:val="001C6014"/>
    <w:rsid w:val="001C69E9"/>
    <w:rsid w:val="001D6151"/>
    <w:rsid w:val="001D63F3"/>
    <w:rsid w:val="001D6FAD"/>
    <w:rsid w:val="001E2C79"/>
    <w:rsid w:val="001F11AB"/>
    <w:rsid w:val="001F799E"/>
    <w:rsid w:val="0020019D"/>
    <w:rsid w:val="00202137"/>
    <w:rsid w:val="00207DB6"/>
    <w:rsid w:val="0021397C"/>
    <w:rsid w:val="00214BF2"/>
    <w:rsid w:val="00216262"/>
    <w:rsid w:val="00217F1A"/>
    <w:rsid w:val="002219B0"/>
    <w:rsid w:val="00221E9C"/>
    <w:rsid w:val="002240E5"/>
    <w:rsid w:val="00226527"/>
    <w:rsid w:val="002270ED"/>
    <w:rsid w:val="002301D4"/>
    <w:rsid w:val="00232AE3"/>
    <w:rsid w:val="002332CE"/>
    <w:rsid w:val="002335DC"/>
    <w:rsid w:val="0023433D"/>
    <w:rsid w:val="00235150"/>
    <w:rsid w:val="0023521A"/>
    <w:rsid w:val="00240A71"/>
    <w:rsid w:val="00246AA8"/>
    <w:rsid w:val="0025035F"/>
    <w:rsid w:val="00250F70"/>
    <w:rsid w:val="00251953"/>
    <w:rsid w:val="002522BC"/>
    <w:rsid w:val="002564F0"/>
    <w:rsid w:val="0025779C"/>
    <w:rsid w:val="00257DBB"/>
    <w:rsid w:val="00261D08"/>
    <w:rsid w:val="00267076"/>
    <w:rsid w:val="00267507"/>
    <w:rsid w:val="00267631"/>
    <w:rsid w:val="00270F1A"/>
    <w:rsid w:val="00276B3C"/>
    <w:rsid w:val="00277103"/>
    <w:rsid w:val="00285469"/>
    <w:rsid w:val="00290026"/>
    <w:rsid w:val="002920C3"/>
    <w:rsid w:val="00294CEB"/>
    <w:rsid w:val="00297BA3"/>
    <w:rsid w:val="002A164D"/>
    <w:rsid w:val="002A6658"/>
    <w:rsid w:val="002B7968"/>
    <w:rsid w:val="002C2FDA"/>
    <w:rsid w:val="002C302B"/>
    <w:rsid w:val="002D04EF"/>
    <w:rsid w:val="002D34B2"/>
    <w:rsid w:val="002F09BF"/>
    <w:rsid w:val="002F3628"/>
    <w:rsid w:val="002F4B08"/>
    <w:rsid w:val="002F4D21"/>
    <w:rsid w:val="002F7634"/>
    <w:rsid w:val="00301DA6"/>
    <w:rsid w:val="00303D4E"/>
    <w:rsid w:val="00304940"/>
    <w:rsid w:val="0032544B"/>
    <w:rsid w:val="0033588F"/>
    <w:rsid w:val="0033760B"/>
    <w:rsid w:val="003466D1"/>
    <w:rsid w:val="00352420"/>
    <w:rsid w:val="00353C4A"/>
    <w:rsid w:val="003548A9"/>
    <w:rsid w:val="0035512B"/>
    <w:rsid w:val="00355667"/>
    <w:rsid w:val="00355F5A"/>
    <w:rsid w:val="00356462"/>
    <w:rsid w:val="003579D8"/>
    <w:rsid w:val="0036081D"/>
    <w:rsid w:val="00360B6D"/>
    <w:rsid w:val="00360C9D"/>
    <w:rsid w:val="00364545"/>
    <w:rsid w:val="00365145"/>
    <w:rsid w:val="0036585F"/>
    <w:rsid w:val="00371A56"/>
    <w:rsid w:val="0037337B"/>
    <w:rsid w:val="003736D6"/>
    <w:rsid w:val="003753B8"/>
    <w:rsid w:val="0037548D"/>
    <w:rsid w:val="003820D6"/>
    <w:rsid w:val="003907F0"/>
    <w:rsid w:val="00391A67"/>
    <w:rsid w:val="003942EB"/>
    <w:rsid w:val="003A135A"/>
    <w:rsid w:val="003B0F00"/>
    <w:rsid w:val="003B1175"/>
    <w:rsid w:val="003B3034"/>
    <w:rsid w:val="003B3578"/>
    <w:rsid w:val="003B38D5"/>
    <w:rsid w:val="003C06C1"/>
    <w:rsid w:val="003C226E"/>
    <w:rsid w:val="003C4EFE"/>
    <w:rsid w:val="003D7708"/>
    <w:rsid w:val="003D7D92"/>
    <w:rsid w:val="003E1212"/>
    <w:rsid w:val="003E19DB"/>
    <w:rsid w:val="003E276F"/>
    <w:rsid w:val="003E305C"/>
    <w:rsid w:val="003F072C"/>
    <w:rsid w:val="003F254F"/>
    <w:rsid w:val="003F477A"/>
    <w:rsid w:val="0040018C"/>
    <w:rsid w:val="00400ED6"/>
    <w:rsid w:val="00401E98"/>
    <w:rsid w:val="00402A50"/>
    <w:rsid w:val="00403058"/>
    <w:rsid w:val="0040544D"/>
    <w:rsid w:val="0040731E"/>
    <w:rsid w:val="0040765D"/>
    <w:rsid w:val="004076CE"/>
    <w:rsid w:val="00407923"/>
    <w:rsid w:val="00417739"/>
    <w:rsid w:val="00424EE5"/>
    <w:rsid w:val="00430419"/>
    <w:rsid w:val="004314FF"/>
    <w:rsid w:val="004329CC"/>
    <w:rsid w:val="00433E01"/>
    <w:rsid w:val="00441EBE"/>
    <w:rsid w:val="004425C7"/>
    <w:rsid w:val="00442C96"/>
    <w:rsid w:val="00445320"/>
    <w:rsid w:val="00445EEA"/>
    <w:rsid w:val="0044739C"/>
    <w:rsid w:val="004502C6"/>
    <w:rsid w:val="0045157B"/>
    <w:rsid w:val="00451A99"/>
    <w:rsid w:val="004531FA"/>
    <w:rsid w:val="00456EEA"/>
    <w:rsid w:val="004672A2"/>
    <w:rsid w:val="00472225"/>
    <w:rsid w:val="0047300D"/>
    <w:rsid w:val="00473D67"/>
    <w:rsid w:val="0048457C"/>
    <w:rsid w:val="00487A24"/>
    <w:rsid w:val="00494EAD"/>
    <w:rsid w:val="00497C26"/>
    <w:rsid w:val="004A49DA"/>
    <w:rsid w:val="004A5A63"/>
    <w:rsid w:val="004B6FE3"/>
    <w:rsid w:val="004C07A0"/>
    <w:rsid w:val="004C1B2D"/>
    <w:rsid w:val="004C4ACC"/>
    <w:rsid w:val="004D1124"/>
    <w:rsid w:val="004D3543"/>
    <w:rsid w:val="004D5FCF"/>
    <w:rsid w:val="004D6FFD"/>
    <w:rsid w:val="004D7FDF"/>
    <w:rsid w:val="004E24CA"/>
    <w:rsid w:val="004E458A"/>
    <w:rsid w:val="004E47FB"/>
    <w:rsid w:val="004E6977"/>
    <w:rsid w:val="004E7C76"/>
    <w:rsid w:val="004F196C"/>
    <w:rsid w:val="004F1C34"/>
    <w:rsid w:val="004F708A"/>
    <w:rsid w:val="004F70CC"/>
    <w:rsid w:val="00502C83"/>
    <w:rsid w:val="00506575"/>
    <w:rsid w:val="005067BD"/>
    <w:rsid w:val="00506B60"/>
    <w:rsid w:val="005143E9"/>
    <w:rsid w:val="00514C8E"/>
    <w:rsid w:val="0052216E"/>
    <w:rsid w:val="0052275D"/>
    <w:rsid w:val="00523175"/>
    <w:rsid w:val="00525201"/>
    <w:rsid w:val="00526FFC"/>
    <w:rsid w:val="0053188A"/>
    <w:rsid w:val="00532F9A"/>
    <w:rsid w:val="005333E5"/>
    <w:rsid w:val="00533D79"/>
    <w:rsid w:val="005349E2"/>
    <w:rsid w:val="00534B3A"/>
    <w:rsid w:val="00545FAC"/>
    <w:rsid w:val="005475CF"/>
    <w:rsid w:val="00550CC6"/>
    <w:rsid w:val="005542DA"/>
    <w:rsid w:val="00566FDA"/>
    <w:rsid w:val="005675FB"/>
    <w:rsid w:val="00573E33"/>
    <w:rsid w:val="005807E6"/>
    <w:rsid w:val="00580B96"/>
    <w:rsid w:val="00582F9D"/>
    <w:rsid w:val="005840B2"/>
    <w:rsid w:val="00592083"/>
    <w:rsid w:val="005925D3"/>
    <w:rsid w:val="0059368B"/>
    <w:rsid w:val="005977FA"/>
    <w:rsid w:val="00597DE8"/>
    <w:rsid w:val="005A2DC6"/>
    <w:rsid w:val="005A6E3B"/>
    <w:rsid w:val="005B4D2C"/>
    <w:rsid w:val="005B503E"/>
    <w:rsid w:val="005C2544"/>
    <w:rsid w:val="005C3D1C"/>
    <w:rsid w:val="005C58E2"/>
    <w:rsid w:val="005D11FE"/>
    <w:rsid w:val="005D3D17"/>
    <w:rsid w:val="005D53E0"/>
    <w:rsid w:val="005D6ADF"/>
    <w:rsid w:val="005E07D4"/>
    <w:rsid w:val="005E2B3A"/>
    <w:rsid w:val="005F2743"/>
    <w:rsid w:val="005F4249"/>
    <w:rsid w:val="00612672"/>
    <w:rsid w:val="00612D2D"/>
    <w:rsid w:val="006216EE"/>
    <w:rsid w:val="00623BB9"/>
    <w:rsid w:val="00630076"/>
    <w:rsid w:val="006301F1"/>
    <w:rsid w:val="00631787"/>
    <w:rsid w:val="0063697F"/>
    <w:rsid w:val="00637D48"/>
    <w:rsid w:val="00645DE2"/>
    <w:rsid w:val="006517CA"/>
    <w:rsid w:val="00661021"/>
    <w:rsid w:val="00661BD0"/>
    <w:rsid w:val="0066570D"/>
    <w:rsid w:val="00666BAA"/>
    <w:rsid w:val="00666D5C"/>
    <w:rsid w:val="00666D7A"/>
    <w:rsid w:val="0066724E"/>
    <w:rsid w:val="0067051F"/>
    <w:rsid w:val="0067354D"/>
    <w:rsid w:val="00673C40"/>
    <w:rsid w:val="00674D4B"/>
    <w:rsid w:val="006752D0"/>
    <w:rsid w:val="00680746"/>
    <w:rsid w:val="006904CC"/>
    <w:rsid w:val="00691C9C"/>
    <w:rsid w:val="00691FD5"/>
    <w:rsid w:val="00694A99"/>
    <w:rsid w:val="006958FF"/>
    <w:rsid w:val="00695F57"/>
    <w:rsid w:val="006A17F5"/>
    <w:rsid w:val="006A23E9"/>
    <w:rsid w:val="006A299D"/>
    <w:rsid w:val="006A5492"/>
    <w:rsid w:val="006A57AC"/>
    <w:rsid w:val="006A74B2"/>
    <w:rsid w:val="006A7914"/>
    <w:rsid w:val="006B063B"/>
    <w:rsid w:val="006B4F23"/>
    <w:rsid w:val="006C02EF"/>
    <w:rsid w:val="006C1C8E"/>
    <w:rsid w:val="006C2BD2"/>
    <w:rsid w:val="006C3767"/>
    <w:rsid w:val="006D4095"/>
    <w:rsid w:val="006D7D3E"/>
    <w:rsid w:val="006E000E"/>
    <w:rsid w:val="006E27B9"/>
    <w:rsid w:val="006E3714"/>
    <w:rsid w:val="006E504C"/>
    <w:rsid w:val="006E5A89"/>
    <w:rsid w:val="006F062F"/>
    <w:rsid w:val="006F6FDE"/>
    <w:rsid w:val="00704705"/>
    <w:rsid w:val="007063A7"/>
    <w:rsid w:val="00707339"/>
    <w:rsid w:val="007126AE"/>
    <w:rsid w:val="00712E3D"/>
    <w:rsid w:val="00713E9A"/>
    <w:rsid w:val="007222AF"/>
    <w:rsid w:val="00723916"/>
    <w:rsid w:val="00724339"/>
    <w:rsid w:val="0073150C"/>
    <w:rsid w:val="00732308"/>
    <w:rsid w:val="007406D8"/>
    <w:rsid w:val="00750D78"/>
    <w:rsid w:val="007648A5"/>
    <w:rsid w:val="00765C7F"/>
    <w:rsid w:val="00770C22"/>
    <w:rsid w:val="00772B20"/>
    <w:rsid w:val="0078254E"/>
    <w:rsid w:val="00782867"/>
    <w:rsid w:val="00786E9E"/>
    <w:rsid w:val="00792BF1"/>
    <w:rsid w:val="007B1C99"/>
    <w:rsid w:val="007B22B6"/>
    <w:rsid w:val="007B2849"/>
    <w:rsid w:val="007B6448"/>
    <w:rsid w:val="007B71CA"/>
    <w:rsid w:val="007C04D5"/>
    <w:rsid w:val="007C373B"/>
    <w:rsid w:val="007C6A2E"/>
    <w:rsid w:val="007D22CA"/>
    <w:rsid w:val="007D7CCA"/>
    <w:rsid w:val="007E2D42"/>
    <w:rsid w:val="007F1143"/>
    <w:rsid w:val="007F577F"/>
    <w:rsid w:val="007F5CC6"/>
    <w:rsid w:val="008060B3"/>
    <w:rsid w:val="008062E1"/>
    <w:rsid w:val="00806EB6"/>
    <w:rsid w:val="00816BC9"/>
    <w:rsid w:val="00817533"/>
    <w:rsid w:val="00817A1B"/>
    <w:rsid w:val="00817AE0"/>
    <w:rsid w:val="008208DF"/>
    <w:rsid w:val="00821332"/>
    <w:rsid w:val="008226EE"/>
    <w:rsid w:val="00824CB8"/>
    <w:rsid w:val="00831B48"/>
    <w:rsid w:val="00837509"/>
    <w:rsid w:val="0084024A"/>
    <w:rsid w:val="00841AFF"/>
    <w:rsid w:val="0084236C"/>
    <w:rsid w:val="008428CF"/>
    <w:rsid w:val="0084346C"/>
    <w:rsid w:val="00843CEE"/>
    <w:rsid w:val="00851779"/>
    <w:rsid w:val="008526F7"/>
    <w:rsid w:val="0085302B"/>
    <w:rsid w:val="008532DA"/>
    <w:rsid w:val="00854B35"/>
    <w:rsid w:val="00855B5C"/>
    <w:rsid w:val="00856C64"/>
    <w:rsid w:val="00860516"/>
    <w:rsid w:val="0086213F"/>
    <w:rsid w:val="00866E57"/>
    <w:rsid w:val="008739EA"/>
    <w:rsid w:val="00874FEA"/>
    <w:rsid w:val="00875049"/>
    <w:rsid w:val="008771EC"/>
    <w:rsid w:val="00877B3F"/>
    <w:rsid w:val="00886CE7"/>
    <w:rsid w:val="0089248C"/>
    <w:rsid w:val="00897CE5"/>
    <w:rsid w:val="008A194F"/>
    <w:rsid w:val="008A42BB"/>
    <w:rsid w:val="008B08A8"/>
    <w:rsid w:val="008B24D4"/>
    <w:rsid w:val="008C5567"/>
    <w:rsid w:val="008C69B5"/>
    <w:rsid w:val="008C6C1C"/>
    <w:rsid w:val="008D03AA"/>
    <w:rsid w:val="008D464E"/>
    <w:rsid w:val="008D573C"/>
    <w:rsid w:val="008D57A3"/>
    <w:rsid w:val="008D720E"/>
    <w:rsid w:val="008E7464"/>
    <w:rsid w:val="008F0662"/>
    <w:rsid w:val="008F2568"/>
    <w:rsid w:val="008F3382"/>
    <w:rsid w:val="008F3847"/>
    <w:rsid w:val="008F5CF5"/>
    <w:rsid w:val="00904F63"/>
    <w:rsid w:val="00907CFB"/>
    <w:rsid w:val="0091041F"/>
    <w:rsid w:val="00912D70"/>
    <w:rsid w:val="009169F4"/>
    <w:rsid w:val="00917510"/>
    <w:rsid w:val="0091799D"/>
    <w:rsid w:val="00920122"/>
    <w:rsid w:val="009212DD"/>
    <w:rsid w:val="00921421"/>
    <w:rsid w:val="00923F6E"/>
    <w:rsid w:val="0092576D"/>
    <w:rsid w:val="00930F8E"/>
    <w:rsid w:val="0093282C"/>
    <w:rsid w:val="00936897"/>
    <w:rsid w:val="009376DD"/>
    <w:rsid w:val="00937B86"/>
    <w:rsid w:val="0094380D"/>
    <w:rsid w:val="00943895"/>
    <w:rsid w:val="00946B35"/>
    <w:rsid w:val="00950CFC"/>
    <w:rsid w:val="0095302D"/>
    <w:rsid w:val="009638B9"/>
    <w:rsid w:val="009638C4"/>
    <w:rsid w:val="00965335"/>
    <w:rsid w:val="009726FD"/>
    <w:rsid w:val="0097483B"/>
    <w:rsid w:val="009762BD"/>
    <w:rsid w:val="009802E4"/>
    <w:rsid w:val="0098227E"/>
    <w:rsid w:val="00982535"/>
    <w:rsid w:val="00982904"/>
    <w:rsid w:val="00986845"/>
    <w:rsid w:val="009930FB"/>
    <w:rsid w:val="009A12CA"/>
    <w:rsid w:val="009A29B9"/>
    <w:rsid w:val="009A3BDD"/>
    <w:rsid w:val="009A7BCB"/>
    <w:rsid w:val="009B3B5A"/>
    <w:rsid w:val="009C1CC0"/>
    <w:rsid w:val="009C6ABE"/>
    <w:rsid w:val="009D2867"/>
    <w:rsid w:val="009E30F9"/>
    <w:rsid w:val="009E3124"/>
    <w:rsid w:val="009E669E"/>
    <w:rsid w:val="009F10DA"/>
    <w:rsid w:val="009F3A4E"/>
    <w:rsid w:val="009F60C5"/>
    <w:rsid w:val="00A0165F"/>
    <w:rsid w:val="00A01DE2"/>
    <w:rsid w:val="00A03551"/>
    <w:rsid w:val="00A05011"/>
    <w:rsid w:val="00A11387"/>
    <w:rsid w:val="00A15192"/>
    <w:rsid w:val="00A21D62"/>
    <w:rsid w:val="00A23942"/>
    <w:rsid w:val="00A27390"/>
    <w:rsid w:val="00A27C44"/>
    <w:rsid w:val="00A35D97"/>
    <w:rsid w:val="00A36AC5"/>
    <w:rsid w:val="00A36DC4"/>
    <w:rsid w:val="00A370D1"/>
    <w:rsid w:val="00A43DC6"/>
    <w:rsid w:val="00A477BA"/>
    <w:rsid w:val="00A51031"/>
    <w:rsid w:val="00A554F2"/>
    <w:rsid w:val="00A567F4"/>
    <w:rsid w:val="00A60161"/>
    <w:rsid w:val="00A63570"/>
    <w:rsid w:val="00A6593A"/>
    <w:rsid w:val="00A672F2"/>
    <w:rsid w:val="00A711C8"/>
    <w:rsid w:val="00A725FB"/>
    <w:rsid w:val="00A74FA9"/>
    <w:rsid w:val="00A758BD"/>
    <w:rsid w:val="00A75A1A"/>
    <w:rsid w:val="00A8033F"/>
    <w:rsid w:val="00A82274"/>
    <w:rsid w:val="00A824D6"/>
    <w:rsid w:val="00A863AD"/>
    <w:rsid w:val="00A90802"/>
    <w:rsid w:val="00A91770"/>
    <w:rsid w:val="00A917BF"/>
    <w:rsid w:val="00A95BBC"/>
    <w:rsid w:val="00A95CF6"/>
    <w:rsid w:val="00A962E7"/>
    <w:rsid w:val="00A97687"/>
    <w:rsid w:val="00A97DA5"/>
    <w:rsid w:val="00AA43C9"/>
    <w:rsid w:val="00AA6EE7"/>
    <w:rsid w:val="00AB1A02"/>
    <w:rsid w:val="00AB3D3B"/>
    <w:rsid w:val="00AB4EEC"/>
    <w:rsid w:val="00AC03E3"/>
    <w:rsid w:val="00AC1FFA"/>
    <w:rsid w:val="00AC60C3"/>
    <w:rsid w:val="00AC6CB1"/>
    <w:rsid w:val="00AC6EB0"/>
    <w:rsid w:val="00AD1A91"/>
    <w:rsid w:val="00AD1BAF"/>
    <w:rsid w:val="00AD31AC"/>
    <w:rsid w:val="00AD7BCF"/>
    <w:rsid w:val="00AE0F8C"/>
    <w:rsid w:val="00AE250D"/>
    <w:rsid w:val="00AF3B54"/>
    <w:rsid w:val="00AF68E9"/>
    <w:rsid w:val="00AF6E54"/>
    <w:rsid w:val="00AF766B"/>
    <w:rsid w:val="00AF785E"/>
    <w:rsid w:val="00B0021B"/>
    <w:rsid w:val="00B00A4B"/>
    <w:rsid w:val="00B07317"/>
    <w:rsid w:val="00B073E8"/>
    <w:rsid w:val="00B13A1E"/>
    <w:rsid w:val="00B15699"/>
    <w:rsid w:val="00B2221C"/>
    <w:rsid w:val="00B2777E"/>
    <w:rsid w:val="00B344DA"/>
    <w:rsid w:val="00B347D9"/>
    <w:rsid w:val="00B34D12"/>
    <w:rsid w:val="00B360BE"/>
    <w:rsid w:val="00B36AA8"/>
    <w:rsid w:val="00B36F37"/>
    <w:rsid w:val="00B37861"/>
    <w:rsid w:val="00B44637"/>
    <w:rsid w:val="00B45690"/>
    <w:rsid w:val="00B46E01"/>
    <w:rsid w:val="00B5172A"/>
    <w:rsid w:val="00B52233"/>
    <w:rsid w:val="00B55A9E"/>
    <w:rsid w:val="00B571B3"/>
    <w:rsid w:val="00B57AFB"/>
    <w:rsid w:val="00B60E30"/>
    <w:rsid w:val="00B72165"/>
    <w:rsid w:val="00B73B8D"/>
    <w:rsid w:val="00B74CFB"/>
    <w:rsid w:val="00B8105B"/>
    <w:rsid w:val="00B84324"/>
    <w:rsid w:val="00B86207"/>
    <w:rsid w:val="00B91BF5"/>
    <w:rsid w:val="00B92F13"/>
    <w:rsid w:val="00BA1D7B"/>
    <w:rsid w:val="00BA5468"/>
    <w:rsid w:val="00BB29BA"/>
    <w:rsid w:val="00BB342D"/>
    <w:rsid w:val="00BB66C2"/>
    <w:rsid w:val="00BB7CC3"/>
    <w:rsid w:val="00BC01DC"/>
    <w:rsid w:val="00BC03C8"/>
    <w:rsid w:val="00BC18B2"/>
    <w:rsid w:val="00BC7240"/>
    <w:rsid w:val="00BD12D6"/>
    <w:rsid w:val="00BD412C"/>
    <w:rsid w:val="00BD6B4D"/>
    <w:rsid w:val="00BE472F"/>
    <w:rsid w:val="00BE6775"/>
    <w:rsid w:val="00BE6F69"/>
    <w:rsid w:val="00BF0A11"/>
    <w:rsid w:val="00BF5D43"/>
    <w:rsid w:val="00BF700E"/>
    <w:rsid w:val="00C03574"/>
    <w:rsid w:val="00C0476C"/>
    <w:rsid w:val="00C05694"/>
    <w:rsid w:val="00C15897"/>
    <w:rsid w:val="00C16672"/>
    <w:rsid w:val="00C178F1"/>
    <w:rsid w:val="00C17CE0"/>
    <w:rsid w:val="00C213AE"/>
    <w:rsid w:val="00C219B5"/>
    <w:rsid w:val="00C2252F"/>
    <w:rsid w:val="00C265EF"/>
    <w:rsid w:val="00C31035"/>
    <w:rsid w:val="00C32F9A"/>
    <w:rsid w:val="00C362AB"/>
    <w:rsid w:val="00C37815"/>
    <w:rsid w:val="00C437E4"/>
    <w:rsid w:val="00C46F21"/>
    <w:rsid w:val="00C54507"/>
    <w:rsid w:val="00C547DE"/>
    <w:rsid w:val="00C55707"/>
    <w:rsid w:val="00C57B57"/>
    <w:rsid w:val="00C61129"/>
    <w:rsid w:val="00C64EFE"/>
    <w:rsid w:val="00C67AA2"/>
    <w:rsid w:val="00C7076D"/>
    <w:rsid w:val="00C72409"/>
    <w:rsid w:val="00C87C62"/>
    <w:rsid w:val="00C96E13"/>
    <w:rsid w:val="00CB1F71"/>
    <w:rsid w:val="00CB7489"/>
    <w:rsid w:val="00CC0E2E"/>
    <w:rsid w:val="00CD660B"/>
    <w:rsid w:val="00CD6680"/>
    <w:rsid w:val="00CD715C"/>
    <w:rsid w:val="00CE063B"/>
    <w:rsid w:val="00CE0CFA"/>
    <w:rsid w:val="00CE304E"/>
    <w:rsid w:val="00CE32DE"/>
    <w:rsid w:val="00CE579A"/>
    <w:rsid w:val="00CE5E4A"/>
    <w:rsid w:val="00CE6B8B"/>
    <w:rsid w:val="00CF01E5"/>
    <w:rsid w:val="00CF1E69"/>
    <w:rsid w:val="00CF2120"/>
    <w:rsid w:val="00CF6DDF"/>
    <w:rsid w:val="00D06212"/>
    <w:rsid w:val="00D06CA9"/>
    <w:rsid w:val="00D0777A"/>
    <w:rsid w:val="00D10D3E"/>
    <w:rsid w:val="00D12C02"/>
    <w:rsid w:val="00D12F84"/>
    <w:rsid w:val="00D1675B"/>
    <w:rsid w:val="00D20075"/>
    <w:rsid w:val="00D20890"/>
    <w:rsid w:val="00D2115D"/>
    <w:rsid w:val="00D235B1"/>
    <w:rsid w:val="00D267CD"/>
    <w:rsid w:val="00D27D39"/>
    <w:rsid w:val="00D27EC9"/>
    <w:rsid w:val="00D30722"/>
    <w:rsid w:val="00D311E2"/>
    <w:rsid w:val="00D3201E"/>
    <w:rsid w:val="00D37AA2"/>
    <w:rsid w:val="00D417A7"/>
    <w:rsid w:val="00D45988"/>
    <w:rsid w:val="00D57484"/>
    <w:rsid w:val="00D57833"/>
    <w:rsid w:val="00D649DB"/>
    <w:rsid w:val="00D6562A"/>
    <w:rsid w:val="00D65DA6"/>
    <w:rsid w:val="00D66B01"/>
    <w:rsid w:val="00D77DB3"/>
    <w:rsid w:val="00D80213"/>
    <w:rsid w:val="00D810D7"/>
    <w:rsid w:val="00D8160D"/>
    <w:rsid w:val="00D82CBF"/>
    <w:rsid w:val="00D9650C"/>
    <w:rsid w:val="00DA1B7C"/>
    <w:rsid w:val="00DA2890"/>
    <w:rsid w:val="00DA3E4A"/>
    <w:rsid w:val="00DB0931"/>
    <w:rsid w:val="00DB34B7"/>
    <w:rsid w:val="00DB7840"/>
    <w:rsid w:val="00DC5729"/>
    <w:rsid w:val="00DD099E"/>
    <w:rsid w:val="00DD2914"/>
    <w:rsid w:val="00DD3E78"/>
    <w:rsid w:val="00DD5800"/>
    <w:rsid w:val="00DE12E0"/>
    <w:rsid w:val="00DE1864"/>
    <w:rsid w:val="00DE40B9"/>
    <w:rsid w:val="00DE6186"/>
    <w:rsid w:val="00DF01DC"/>
    <w:rsid w:val="00DF354E"/>
    <w:rsid w:val="00E049FA"/>
    <w:rsid w:val="00E13D91"/>
    <w:rsid w:val="00E14DD0"/>
    <w:rsid w:val="00E2095F"/>
    <w:rsid w:val="00E257D6"/>
    <w:rsid w:val="00E32DEE"/>
    <w:rsid w:val="00E33D17"/>
    <w:rsid w:val="00E3473C"/>
    <w:rsid w:val="00E3492A"/>
    <w:rsid w:val="00E356A0"/>
    <w:rsid w:val="00E50D09"/>
    <w:rsid w:val="00E53F90"/>
    <w:rsid w:val="00E55084"/>
    <w:rsid w:val="00E615A2"/>
    <w:rsid w:val="00E6464A"/>
    <w:rsid w:val="00E66ADF"/>
    <w:rsid w:val="00E729AC"/>
    <w:rsid w:val="00E73DB4"/>
    <w:rsid w:val="00E74949"/>
    <w:rsid w:val="00E769C6"/>
    <w:rsid w:val="00E77066"/>
    <w:rsid w:val="00E90461"/>
    <w:rsid w:val="00E92618"/>
    <w:rsid w:val="00E9335C"/>
    <w:rsid w:val="00E9436A"/>
    <w:rsid w:val="00E969DF"/>
    <w:rsid w:val="00EA2FF7"/>
    <w:rsid w:val="00EA35F1"/>
    <w:rsid w:val="00EA40B5"/>
    <w:rsid w:val="00EA4D76"/>
    <w:rsid w:val="00EA6FF5"/>
    <w:rsid w:val="00EB3925"/>
    <w:rsid w:val="00EB5B39"/>
    <w:rsid w:val="00EB719E"/>
    <w:rsid w:val="00EB7C80"/>
    <w:rsid w:val="00EB7E43"/>
    <w:rsid w:val="00EC38EC"/>
    <w:rsid w:val="00ED1A32"/>
    <w:rsid w:val="00ED39F4"/>
    <w:rsid w:val="00ED3CBD"/>
    <w:rsid w:val="00ED4E1F"/>
    <w:rsid w:val="00EE008E"/>
    <w:rsid w:val="00EF11C7"/>
    <w:rsid w:val="00EF31BC"/>
    <w:rsid w:val="00EF4F0C"/>
    <w:rsid w:val="00F02C9E"/>
    <w:rsid w:val="00F03ADF"/>
    <w:rsid w:val="00F04D6F"/>
    <w:rsid w:val="00F054AB"/>
    <w:rsid w:val="00F062D8"/>
    <w:rsid w:val="00F06B26"/>
    <w:rsid w:val="00F07BEC"/>
    <w:rsid w:val="00F10BBE"/>
    <w:rsid w:val="00F13EC4"/>
    <w:rsid w:val="00F17A39"/>
    <w:rsid w:val="00F213F6"/>
    <w:rsid w:val="00F2333D"/>
    <w:rsid w:val="00F316B4"/>
    <w:rsid w:val="00F426CD"/>
    <w:rsid w:val="00F525D3"/>
    <w:rsid w:val="00F54411"/>
    <w:rsid w:val="00F55FEE"/>
    <w:rsid w:val="00F636B8"/>
    <w:rsid w:val="00F67478"/>
    <w:rsid w:val="00F703F9"/>
    <w:rsid w:val="00F71691"/>
    <w:rsid w:val="00F80FAB"/>
    <w:rsid w:val="00F84F8D"/>
    <w:rsid w:val="00F864C5"/>
    <w:rsid w:val="00F86DEC"/>
    <w:rsid w:val="00F926FF"/>
    <w:rsid w:val="00F9708D"/>
    <w:rsid w:val="00F97739"/>
    <w:rsid w:val="00FB11B1"/>
    <w:rsid w:val="00FB2918"/>
    <w:rsid w:val="00FB4D86"/>
    <w:rsid w:val="00FB5521"/>
    <w:rsid w:val="00FB654A"/>
    <w:rsid w:val="00FB6B39"/>
    <w:rsid w:val="00FB7203"/>
    <w:rsid w:val="00FC28F4"/>
    <w:rsid w:val="00FC2F19"/>
    <w:rsid w:val="00FC3A49"/>
    <w:rsid w:val="00FC7DA7"/>
    <w:rsid w:val="00FD0490"/>
    <w:rsid w:val="00FD1E69"/>
    <w:rsid w:val="00FD2B5C"/>
    <w:rsid w:val="00FD32CF"/>
    <w:rsid w:val="00FD6633"/>
    <w:rsid w:val="00FD6EEC"/>
    <w:rsid w:val="00FD7888"/>
    <w:rsid w:val="00FE19AD"/>
    <w:rsid w:val="00FE25C6"/>
    <w:rsid w:val="00FE3A89"/>
    <w:rsid w:val="00FF0E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DD465"/>
  <w15:chartTrackingRefBased/>
  <w15:docId w15:val="{37955E78-DC55-4D69-BF6E-F4854A19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0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5C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5CC6"/>
  </w:style>
  <w:style w:type="paragraph" w:styleId="Rodap">
    <w:name w:val="footer"/>
    <w:basedOn w:val="Normal"/>
    <w:link w:val="RodapChar"/>
    <w:uiPriority w:val="99"/>
    <w:unhideWhenUsed/>
    <w:rsid w:val="007F5CC6"/>
    <w:pPr>
      <w:tabs>
        <w:tab w:val="center" w:pos="4252"/>
        <w:tab w:val="right" w:pos="8504"/>
      </w:tabs>
      <w:spacing w:after="0" w:line="240" w:lineRule="auto"/>
    </w:pPr>
  </w:style>
  <w:style w:type="character" w:customStyle="1" w:styleId="RodapChar">
    <w:name w:val="Rodapé Char"/>
    <w:basedOn w:val="Fontepargpadro"/>
    <w:link w:val="Rodap"/>
    <w:uiPriority w:val="99"/>
    <w:rsid w:val="007F5CC6"/>
  </w:style>
  <w:style w:type="paragraph" w:styleId="PargrafodaLista">
    <w:name w:val="List Paragraph"/>
    <w:basedOn w:val="Normal"/>
    <w:uiPriority w:val="34"/>
    <w:qFormat/>
    <w:rsid w:val="00285469"/>
    <w:pPr>
      <w:ind w:left="720"/>
      <w:contextualSpacing/>
    </w:pPr>
  </w:style>
  <w:style w:type="table" w:styleId="Tabelacomgrade">
    <w:name w:val="Table Grid"/>
    <w:basedOn w:val="Tabelanormal"/>
    <w:uiPriority w:val="39"/>
    <w:rsid w:val="00525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8C69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02C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502C83"/>
    <w:rPr>
      <w:color w:val="0563C1" w:themeColor="hyperlink"/>
      <w:u w:val="single"/>
    </w:rPr>
  </w:style>
  <w:style w:type="character" w:styleId="MenoPendente">
    <w:name w:val="Unresolved Mention"/>
    <w:basedOn w:val="Fontepargpadro"/>
    <w:uiPriority w:val="99"/>
    <w:semiHidden/>
    <w:unhideWhenUsed/>
    <w:rsid w:val="00C72409"/>
    <w:rPr>
      <w:color w:val="605E5C"/>
      <w:shd w:val="clear" w:color="auto" w:fill="E1DFDD"/>
    </w:rPr>
  </w:style>
  <w:style w:type="table" w:customStyle="1" w:styleId="Tabelacomgrade3">
    <w:name w:val="Tabela com grade3"/>
    <w:basedOn w:val="Tabelanormal"/>
    <w:next w:val="Tabelacomgrade"/>
    <w:uiPriority w:val="39"/>
    <w:rsid w:val="009104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maiusculas">
    <w:name w:val="texto_centralizado_maiusculas"/>
    <w:basedOn w:val="Normal"/>
    <w:rsid w:val="008C556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C5567"/>
    <w:rPr>
      <w:b/>
      <w:bCs/>
    </w:rPr>
  </w:style>
  <w:style w:type="paragraph" w:customStyle="1" w:styleId="textojustificado">
    <w:name w:val="texto_justificado"/>
    <w:basedOn w:val="Normal"/>
    <w:rsid w:val="008C55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8C556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2">
    <w:name w:val="Tabela com grade2"/>
    <w:basedOn w:val="Tabelanormal"/>
    <w:next w:val="Tabelacomgrade"/>
    <w:uiPriority w:val="39"/>
    <w:rsid w:val="00214BF2"/>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80213"/>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1155E3"/>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8226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63250">
      <w:bodyDiv w:val="1"/>
      <w:marLeft w:val="0"/>
      <w:marRight w:val="0"/>
      <w:marTop w:val="0"/>
      <w:marBottom w:val="0"/>
      <w:divBdr>
        <w:top w:val="none" w:sz="0" w:space="0" w:color="auto"/>
        <w:left w:val="none" w:sz="0" w:space="0" w:color="auto"/>
        <w:bottom w:val="none" w:sz="0" w:space="0" w:color="auto"/>
        <w:right w:val="none" w:sz="0" w:space="0" w:color="auto"/>
      </w:divBdr>
    </w:div>
    <w:div w:id="1989166872">
      <w:bodyDiv w:val="1"/>
      <w:marLeft w:val="0"/>
      <w:marRight w:val="0"/>
      <w:marTop w:val="0"/>
      <w:marBottom w:val="0"/>
      <w:divBdr>
        <w:top w:val="none" w:sz="0" w:space="0" w:color="auto"/>
        <w:left w:val="none" w:sz="0" w:space="0" w:color="auto"/>
        <w:bottom w:val="none" w:sz="0" w:space="0" w:color="auto"/>
        <w:right w:val="none" w:sz="0" w:space="0" w:color="auto"/>
      </w:divBdr>
    </w:div>
    <w:div w:id="20398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E228-77E1-409E-9BD7-391C7BFA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1973</Words>
  <Characters>10658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Vieira</dc:creator>
  <cp:keywords/>
  <dc:description/>
  <cp:lastModifiedBy>Tamara Dantas</cp:lastModifiedBy>
  <cp:revision>11</cp:revision>
  <cp:lastPrinted>2023-06-15T20:47:00Z</cp:lastPrinted>
  <dcterms:created xsi:type="dcterms:W3CDTF">2026-05-20T13:57:00Z</dcterms:created>
  <dcterms:modified xsi:type="dcterms:W3CDTF">2026-05-21T19:19:00Z</dcterms:modified>
</cp:coreProperties>
</file>